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7F" w:rsidRDefault="00AB637F" w:rsidP="00AB637F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3"/>
        <w:gridCol w:w="3238"/>
        <w:gridCol w:w="3239"/>
      </w:tblGrid>
      <w:tr w:rsidR="00B032D5" w:rsidRPr="00F644E6" w:rsidTr="002779A4">
        <w:trPr>
          <w:trHeight w:val="70"/>
        </w:trPr>
        <w:tc>
          <w:tcPr>
            <w:tcW w:w="6473" w:type="dxa"/>
            <w:shd w:val="clear" w:color="auto" w:fill="auto"/>
          </w:tcPr>
          <w:p w:rsidR="00B032D5" w:rsidRPr="00F644E6" w:rsidRDefault="002779A4" w:rsidP="00CE4CBE">
            <w:pPr>
              <w:rPr>
                <w:b/>
              </w:rPr>
            </w:pPr>
            <w:r>
              <w:rPr>
                <w:b/>
              </w:rPr>
              <w:t>Behavioral Health Symptoms / Behavioral Challenges</w:t>
            </w:r>
            <w:r w:rsidR="00283775">
              <w:rPr>
                <w:b/>
              </w:rPr>
              <w:t>:</w:t>
            </w:r>
          </w:p>
        </w:tc>
        <w:tc>
          <w:tcPr>
            <w:tcW w:w="6477" w:type="dxa"/>
            <w:gridSpan w:val="2"/>
            <w:shd w:val="clear" w:color="auto" w:fill="auto"/>
          </w:tcPr>
          <w:p w:rsidR="00B032D5" w:rsidRPr="00F644E6" w:rsidRDefault="002779A4" w:rsidP="00283775">
            <w:pPr>
              <w:rPr>
                <w:b/>
              </w:rPr>
            </w:pPr>
            <w:r>
              <w:rPr>
                <w:b/>
              </w:rPr>
              <w:t>Instructions to Avoid Triggers / Problems</w:t>
            </w:r>
          </w:p>
        </w:tc>
      </w:tr>
      <w:tr w:rsidR="002779A4" w:rsidRPr="00F644E6" w:rsidTr="002779A4">
        <w:trPr>
          <w:trHeight w:val="649"/>
        </w:trPr>
        <w:tc>
          <w:tcPr>
            <w:tcW w:w="6473" w:type="dxa"/>
            <w:vMerge w:val="restart"/>
            <w:shd w:val="clear" w:color="auto" w:fill="auto"/>
          </w:tcPr>
          <w:p w:rsidR="002779A4" w:rsidRPr="004D69F2" w:rsidRDefault="002779A4" w:rsidP="002779A4">
            <w:pPr>
              <w:rPr>
                <w:b/>
              </w:rPr>
            </w:pPr>
            <w:r w:rsidRPr="004D69F2">
              <w:rPr>
                <w:b/>
              </w:rPr>
              <w:sym w:font="Wingdings" w:char="F070"/>
            </w:r>
            <w:r w:rsidRPr="004D69F2">
              <w:rPr>
                <w:b/>
              </w:rPr>
              <w:t xml:space="preserve"> Documentation </w:t>
            </w:r>
            <w:r>
              <w:rPr>
                <w:b/>
              </w:rPr>
              <w:t xml:space="preserve">in </w:t>
            </w:r>
            <w:r w:rsidRPr="004D69F2">
              <w:rPr>
                <w:b/>
              </w:rPr>
              <w:t>Daily Note</w:t>
            </w:r>
          </w:p>
          <w:p w:rsidR="002779A4" w:rsidRDefault="002779A4" w:rsidP="002779A4">
            <w:pPr>
              <w:rPr>
                <w:b/>
              </w:rPr>
            </w:pPr>
          </w:p>
          <w:p w:rsidR="002779A4" w:rsidRPr="004D69F2" w:rsidRDefault="002779A4" w:rsidP="002779A4">
            <w:pPr>
              <w:rPr>
                <w:b/>
              </w:rPr>
            </w:pPr>
            <w:r w:rsidRPr="004D69F2">
              <w:rPr>
                <w:b/>
              </w:rPr>
              <w:sym w:font="Wingdings" w:char="F070"/>
            </w:r>
            <w:r>
              <w:rPr>
                <w:b/>
              </w:rPr>
              <w:t xml:space="preserve"> </w:t>
            </w:r>
            <w:r w:rsidRPr="004D69F2">
              <w:rPr>
                <w:b/>
              </w:rPr>
              <w:t>Documentation Form/Sheet other than Daily Note</w:t>
            </w:r>
          </w:p>
          <w:p w:rsidR="002779A4" w:rsidRPr="004D69F2" w:rsidRDefault="002779A4" w:rsidP="002779A4">
            <w:pPr>
              <w:rPr>
                <w:b/>
              </w:rPr>
            </w:pPr>
          </w:p>
          <w:p w:rsidR="002779A4" w:rsidRDefault="002779A4" w:rsidP="002779A4">
            <w:pPr>
              <w:rPr>
                <w:b/>
              </w:rPr>
            </w:pPr>
            <w:r w:rsidRPr="004D69F2">
              <w:rPr>
                <w:b/>
              </w:rPr>
              <w:sym w:font="Wingdings" w:char="F070"/>
            </w:r>
            <w:r w:rsidRPr="004D69F2">
              <w:rPr>
                <w:b/>
              </w:rPr>
              <w:t xml:space="preserve"> Report to Agency Nurse   </w:t>
            </w:r>
          </w:p>
          <w:p w:rsidR="002779A4" w:rsidRDefault="002779A4" w:rsidP="002779A4">
            <w:pPr>
              <w:rPr>
                <w:b/>
              </w:rPr>
            </w:pPr>
          </w:p>
          <w:p w:rsidR="002779A4" w:rsidRDefault="002779A4" w:rsidP="00B72351">
            <w:pPr>
              <w:rPr>
                <w:b/>
              </w:rPr>
            </w:pPr>
            <w:r w:rsidRPr="004D69F2">
              <w:rPr>
                <w:b/>
              </w:rPr>
              <w:sym w:font="Wingdings" w:char="F070"/>
            </w:r>
            <w:r w:rsidRPr="004D69F2">
              <w:rPr>
                <w:b/>
              </w:rPr>
              <w:t xml:space="preserve"> Call Medical Professional</w:t>
            </w:r>
          </w:p>
          <w:p w:rsidR="00492812" w:rsidRDefault="00492812" w:rsidP="00B72351">
            <w:pPr>
              <w:rPr>
                <w:b/>
              </w:rPr>
            </w:pPr>
          </w:p>
          <w:p w:rsidR="00492812" w:rsidRDefault="00492812" w:rsidP="00B72351">
            <w:pPr>
              <w:rPr>
                <w:b/>
              </w:rPr>
            </w:pPr>
          </w:p>
          <w:p w:rsidR="00492812" w:rsidRDefault="00492812" w:rsidP="00B72351">
            <w:pPr>
              <w:rPr>
                <w:b/>
              </w:rPr>
            </w:pPr>
          </w:p>
          <w:p w:rsidR="00492812" w:rsidRDefault="00492812" w:rsidP="00B72351">
            <w:pPr>
              <w:rPr>
                <w:b/>
              </w:rPr>
            </w:pPr>
          </w:p>
          <w:p w:rsidR="00492812" w:rsidRDefault="00492812" w:rsidP="00B72351">
            <w:pPr>
              <w:rPr>
                <w:b/>
              </w:rPr>
            </w:pPr>
          </w:p>
          <w:p w:rsidR="00492812" w:rsidRDefault="00492812" w:rsidP="00B72351">
            <w:pPr>
              <w:rPr>
                <w:b/>
              </w:rPr>
            </w:pPr>
          </w:p>
          <w:p w:rsidR="00492812" w:rsidRPr="002779A4" w:rsidRDefault="00492812" w:rsidP="00B72351">
            <w:pPr>
              <w:rPr>
                <w:b/>
              </w:rPr>
            </w:pPr>
          </w:p>
          <w:p w:rsidR="002779A4" w:rsidRPr="0044680E" w:rsidRDefault="002779A4" w:rsidP="00B72351"/>
        </w:tc>
        <w:tc>
          <w:tcPr>
            <w:tcW w:w="6477" w:type="dxa"/>
            <w:gridSpan w:val="2"/>
            <w:shd w:val="clear" w:color="auto" w:fill="auto"/>
          </w:tcPr>
          <w:p w:rsidR="002779A4" w:rsidRPr="002779A4" w:rsidRDefault="002779A4" w:rsidP="002779A4">
            <w:pPr>
              <w:rPr>
                <w:b/>
              </w:rPr>
            </w:pPr>
            <w:r>
              <w:rPr>
                <w:b/>
              </w:rPr>
              <w:sym w:font="Wingdings" w:char="F070"/>
            </w:r>
            <w:r>
              <w:rPr>
                <w:b/>
              </w:rPr>
              <w:t xml:space="preserve"> Consult Emotional Wellness and Crisis Prev</w:t>
            </w:r>
            <w:r w:rsidR="00177C50">
              <w:rPr>
                <w:b/>
              </w:rPr>
              <w:t>ention Plan First (MUST be present and attached if complex care is requested)</w:t>
            </w:r>
          </w:p>
        </w:tc>
      </w:tr>
      <w:tr w:rsidR="002779A4" w:rsidRPr="00F644E6" w:rsidTr="00280691">
        <w:trPr>
          <w:trHeight w:val="1102"/>
        </w:trPr>
        <w:tc>
          <w:tcPr>
            <w:tcW w:w="6473" w:type="dxa"/>
            <w:vMerge/>
            <w:shd w:val="clear" w:color="auto" w:fill="auto"/>
          </w:tcPr>
          <w:p w:rsidR="002779A4" w:rsidRPr="004D69F2" w:rsidRDefault="002779A4" w:rsidP="002779A4">
            <w:pPr>
              <w:rPr>
                <w:b/>
              </w:rPr>
            </w:pPr>
          </w:p>
        </w:tc>
        <w:tc>
          <w:tcPr>
            <w:tcW w:w="3238" w:type="dxa"/>
            <w:shd w:val="clear" w:color="auto" w:fill="auto"/>
          </w:tcPr>
          <w:p w:rsidR="002779A4" w:rsidRDefault="002779A4" w:rsidP="004D69F2">
            <w:pPr>
              <w:rPr>
                <w:b/>
              </w:rPr>
            </w:pPr>
            <w:r>
              <w:rPr>
                <w:b/>
              </w:rPr>
              <w:t>Trauma or Behavior Triggers</w:t>
            </w:r>
          </w:p>
        </w:tc>
        <w:tc>
          <w:tcPr>
            <w:tcW w:w="3239" w:type="dxa"/>
            <w:shd w:val="clear" w:color="auto" w:fill="auto"/>
          </w:tcPr>
          <w:p w:rsidR="002779A4" w:rsidRDefault="002779A4" w:rsidP="004D69F2">
            <w:pPr>
              <w:rPr>
                <w:b/>
              </w:rPr>
            </w:pPr>
            <w:r>
              <w:rPr>
                <w:b/>
              </w:rPr>
              <w:t>Staff Response</w:t>
            </w:r>
          </w:p>
        </w:tc>
      </w:tr>
      <w:tr w:rsidR="00AB637F" w:rsidRPr="00F644E6" w:rsidTr="002779A4">
        <w:tc>
          <w:tcPr>
            <w:tcW w:w="6473" w:type="dxa"/>
            <w:shd w:val="clear" w:color="auto" w:fill="auto"/>
            <w:vAlign w:val="center"/>
          </w:tcPr>
          <w:p w:rsidR="00AB637F" w:rsidRPr="00F644E6" w:rsidRDefault="002779A4" w:rsidP="002779A4">
            <w:pPr>
              <w:rPr>
                <w:b/>
              </w:rPr>
            </w:pPr>
            <w:r>
              <w:rPr>
                <w:b/>
              </w:rPr>
              <w:t>Coping Skills &amp; Supports Needed to Use</w:t>
            </w:r>
          </w:p>
        </w:tc>
        <w:tc>
          <w:tcPr>
            <w:tcW w:w="6477" w:type="dxa"/>
            <w:gridSpan w:val="2"/>
            <w:shd w:val="clear" w:color="auto" w:fill="auto"/>
            <w:vAlign w:val="center"/>
          </w:tcPr>
          <w:p w:rsidR="00AB637F" w:rsidRPr="00F644E6" w:rsidRDefault="002779A4" w:rsidP="001300E2">
            <w:pPr>
              <w:rPr>
                <w:b/>
              </w:rPr>
            </w:pPr>
            <w:r>
              <w:rPr>
                <w:b/>
              </w:rPr>
              <w:t>Staff re</w:t>
            </w:r>
            <w:r w:rsidR="004D69F2">
              <w:rPr>
                <w:b/>
              </w:rPr>
              <w:t>s</w:t>
            </w:r>
            <w:r>
              <w:rPr>
                <w:b/>
              </w:rPr>
              <w:t>ponse / supports if symptoms / behaviors(s) occur</w:t>
            </w:r>
          </w:p>
        </w:tc>
      </w:tr>
      <w:tr w:rsidR="00AB637F" w:rsidRPr="00F644E6" w:rsidTr="002779A4">
        <w:trPr>
          <w:trHeight w:val="1502"/>
        </w:trPr>
        <w:tc>
          <w:tcPr>
            <w:tcW w:w="6473" w:type="dxa"/>
            <w:shd w:val="clear" w:color="auto" w:fill="auto"/>
          </w:tcPr>
          <w:p w:rsidR="00AB637F" w:rsidRDefault="00AB637F" w:rsidP="0044680E"/>
          <w:p w:rsidR="00B032D5" w:rsidRDefault="00B032D5" w:rsidP="0044680E"/>
          <w:p w:rsidR="00B032D5" w:rsidRDefault="00B032D5" w:rsidP="0044680E"/>
          <w:p w:rsidR="00B032D5" w:rsidRDefault="00B032D5" w:rsidP="0044680E"/>
          <w:p w:rsidR="00B032D5" w:rsidRDefault="00B032D5" w:rsidP="0044680E"/>
          <w:p w:rsidR="00B032D5" w:rsidRDefault="00B032D5" w:rsidP="0044680E"/>
          <w:p w:rsidR="00B032D5" w:rsidRDefault="00B032D5" w:rsidP="0044680E"/>
          <w:p w:rsidR="00B032D5" w:rsidRPr="0044680E" w:rsidRDefault="00B032D5" w:rsidP="0044680E"/>
        </w:tc>
        <w:tc>
          <w:tcPr>
            <w:tcW w:w="6477" w:type="dxa"/>
            <w:gridSpan w:val="2"/>
            <w:shd w:val="clear" w:color="auto" w:fill="auto"/>
          </w:tcPr>
          <w:p w:rsidR="0044680E" w:rsidRPr="001300E2" w:rsidRDefault="0044680E" w:rsidP="002779A4">
            <w:pPr>
              <w:rPr>
                <w:b/>
              </w:rPr>
            </w:pPr>
          </w:p>
        </w:tc>
      </w:tr>
    </w:tbl>
    <w:p w:rsidR="004D69F2" w:rsidRPr="00F72DE5" w:rsidRDefault="004D69F2" w:rsidP="00F72DE5"/>
    <w:sectPr w:rsidR="004D69F2" w:rsidRPr="00F72DE5" w:rsidSect="00AE0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9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9C" w:rsidRDefault="00F5179C" w:rsidP="00F5179C">
      <w:r>
        <w:separator/>
      </w:r>
    </w:p>
  </w:endnote>
  <w:endnote w:type="continuationSeparator" w:id="0">
    <w:p w:rsidR="00F5179C" w:rsidRDefault="00F5179C" w:rsidP="00F5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50" w:rsidRDefault="00177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2824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300E2" w:rsidRDefault="001300E2" w:rsidP="001300E2">
        <w:pPr>
          <w:rPr>
            <w:b/>
          </w:rPr>
        </w:pPr>
        <w:r>
          <w:rPr>
            <w:b/>
          </w:rPr>
          <w:sym w:font="Wingdings" w:char="F070"/>
        </w:r>
        <w:r>
          <w:rPr>
            <w:b/>
          </w:rPr>
          <w:t xml:space="preserve"> Nee</w:t>
        </w:r>
        <w:r w:rsidR="00177C50">
          <w:rPr>
            <w:b/>
          </w:rPr>
          <w:t>d Transportation Assistance</w:t>
        </w:r>
        <w:r w:rsidR="00177C50">
          <w:rPr>
            <w:b/>
          </w:rPr>
          <w:tab/>
        </w:r>
        <w:r w:rsidR="00177C50">
          <w:rPr>
            <w:b/>
          </w:rPr>
          <w:tab/>
        </w:r>
        <w:r w:rsidR="00177C50">
          <w:rPr>
            <w:b/>
          </w:rPr>
          <w:tab/>
        </w:r>
        <w:r w:rsidR="00177C50">
          <w:rPr>
            <w:b/>
          </w:rPr>
          <w:tab/>
        </w:r>
        <w:r>
          <w:rPr>
            <w:b/>
          </w:rPr>
          <w:sym w:font="Wingdings" w:char="F070"/>
        </w:r>
        <w:r>
          <w:rPr>
            <w:b/>
          </w:rPr>
          <w:t xml:space="preserve"> Need Assistance Communicating with Professional</w:t>
        </w:r>
      </w:p>
      <w:p w:rsidR="00177C50" w:rsidRDefault="001300E2" w:rsidP="00177C50">
        <w:pPr>
          <w:rPr>
            <w:b/>
          </w:rPr>
        </w:pPr>
        <w:r>
          <w:rPr>
            <w:b/>
          </w:rPr>
          <w:sym w:font="Wingdings" w:char="F070"/>
        </w:r>
        <w:r>
          <w:rPr>
            <w:b/>
          </w:rPr>
          <w:t xml:space="preserve"> Need Assistance Scheduling/Making Appointments </w:t>
        </w:r>
        <w:r w:rsidR="00177C50">
          <w:rPr>
            <w:b/>
          </w:rPr>
          <w:tab/>
        </w:r>
        <w:r w:rsidR="00177C50">
          <w:rPr>
            <w:b/>
          </w:rPr>
          <w:sym w:font="Wingdings" w:char="F070"/>
        </w:r>
        <w:r w:rsidR="00177C50">
          <w:rPr>
            <w:b/>
          </w:rPr>
          <w:t xml:space="preserve"> Physical Intervention needed (see attached professional plan) </w:t>
        </w:r>
      </w:p>
      <w:p w:rsidR="00177C50" w:rsidRDefault="00177C50" w:rsidP="00177C50">
        <w:pPr>
          <w:rPr>
            <w:b/>
          </w:rPr>
        </w:pPr>
        <w:r>
          <w:rPr>
            <w:b/>
          </w:rPr>
          <w:sym w:font="Wingdings" w:char="F070"/>
        </w:r>
        <w:r>
          <w:rPr>
            <w:b/>
          </w:rPr>
          <w:t xml:space="preserve"> Specific “structure” must be in place throughout individual’s day (see attached schedule and instructions) </w:t>
        </w:r>
      </w:p>
      <w:p w:rsidR="00177C50" w:rsidRPr="003B1A67" w:rsidRDefault="00177C50" w:rsidP="00177C50">
        <w:pPr>
          <w:rPr>
            <w:b/>
          </w:rPr>
        </w:pPr>
        <w:r>
          <w:rPr>
            <w:b/>
          </w:rPr>
          <w:sym w:font="Wingdings" w:char="F070"/>
        </w:r>
        <w:r>
          <w:rPr>
            <w:b/>
          </w:rPr>
          <w:t xml:space="preserve"> If supplemental payment for Complex Care requested, professional assessment &amp; recommendations are attached </w:t>
        </w:r>
      </w:p>
      <w:p w:rsidR="001300E2" w:rsidRDefault="001300E2" w:rsidP="00177C50">
        <w:pPr>
          <w:pStyle w:val="Footer"/>
          <w:pBdr>
            <w:top w:val="single" w:sz="4" w:space="0" w:color="D9D9D9" w:themeColor="background1" w:themeShade="D9"/>
          </w:pBdr>
          <w:jc w:val="right"/>
        </w:pPr>
      </w:p>
      <w:p w:rsidR="00BF458F" w:rsidRDefault="00BF458F" w:rsidP="00BF458F">
        <w:pPr>
          <w:pStyle w:val="Footer"/>
          <w:rPr>
            <w:b/>
            <w:bCs/>
            <w:sz w:val="18"/>
            <w:szCs w:val="18"/>
          </w:rPr>
        </w:pPr>
        <w:r>
          <w:rPr>
            <w:b/>
            <w:bCs/>
            <w:sz w:val="18"/>
            <w:szCs w:val="18"/>
          </w:rPr>
          <w:t xml:space="preserve">Revised:  </w:t>
        </w:r>
        <w:r w:rsidR="00177C50">
          <w:rPr>
            <w:b/>
            <w:bCs/>
            <w:sz w:val="18"/>
            <w:szCs w:val="18"/>
          </w:rPr>
          <w:t>December 16, 2019</w:t>
        </w:r>
        <w:r w:rsidR="00177C50">
          <w:rPr>
            <w:b/>
            <w:bCs/>
            <w:sz w:val="18"/>
            <w:szCs w:val="18"/>
          </w:rPr>
          <w:tab/>
        </w:r>
        <w:r w:rsidR="00177C50">
          <w:rPr>
            <w:b/>
            <w:bCs/>
            <w:sz w:val="18"/>
            <w:szCs w:val="18"/>
          </w:rPr>
          <w:tab/>
        </w:r>
      </w:p>
      <w:p w:rsidR="00BF458F" w:rsidRDefault="00BF458F" w:rsidP="00BF458F">
        <w:pPr>
          <w:pStyle w:val="Footer"/>
          <w:rPr>
            <w:b/>
            <w:bCs/>
            <w:sz w:val="18"/>
            <w:szCs w:val="18"/>
          </w:rPr>
        </w:pPr>
        <w:r>
          <w:rPr>
            <w:b/>
            <w:bCs/>
            <w:sz w:val="18"/>
            <w:szCs w:val="18"/>
          </w:rPr>
          <w:t xml:space="preserve">Replaces </w:t>
        </w:r>
        <w:r w:rsidR="00177C50">
          <w:rPr>
            <w:b/>
            <w:bCs/>
            <w:sz w:val="18"/>
            <w:szCs w:val="18"/>
          </w:rPr>
          <w:t>July 1, 2019 issuance</w:t>
        </w:r>
        <w:bookmarkStart w:id="0" w:name="_GoBack"/>
        <w:bookmarkEnd w:id="0"/>
        <w:r w:rsidR="00177C50">
          <w:rPr>
            <w:b/>
            <w:bCs/>
            <w:sz w:val="18"/>
            <w:szCs w:val="18"/>
          </w:rPr>
          <w:tab/>
        </w:r>
        <w:r w:rsidR="00177C50">
          <w:rPr>
            <w:b/>
            <w:bCs/>
            <w:sz w:val="18"/>
            <w:szCs w:val="18"/>
          </w:rPr>
          <w:tab/>
        </w:r>
        <w:r w:rsidR="00177C50">
          <w:rPr>
            <w:b/>
            <w:bCs/>
            <w:sz w:val="18"/>
            <w:szCs w:val="18"/>
          </w:rPr>
          <w:tab/>
        </w:r>
      </w:p>
      <w:p w:rsidR="00BF458F" w:rsidRDefault="00BF458F" w:rsidP="00BF458F">
        <w:pPr>
          <w:pStyle w:val="Footer"/>
          <w:rPr>
            <w:b/>
            <w:bCs/>
            <w:sz w:val="18"/>
            <w:szCs w:val="18"/>
          </w:rPr>
        </w:pPr>
        <w:r>
          <w:rPr>
            <w:b/>
            <w:bCs/>
            <w:sz w:val="18"/>
            <w:szCs w:val="18"/>
          </w:rPr>
          <w:t>Universal CPOC Attachment G</w:t>
        </w:r>
        <w:r>
          <w:rPr>
            <w:b/>
            <w:bCs/>
            <w:sz w:val="18"/>
            <w:szCs w:val="18"/>
          </w:rPr>
          <w:tab/>
        </w:r>
        <w:r>
          <w:rPr>
            <w:b/>
            <w:bCs/>
            <w:sz w:val="18"/>
            <w:szCs w:val="18"/>
          </w:rPr>
          <w:tab/>
        </w:r>
        <w:r>
          <w:rPr>
            <w:b/>
            <w:bCs/>
            <w:sz w:val="18"/>
            <w:szCs w:val="18"/>
          </w:rPr>
          <w:tab/>
        </w:r>
        <w:r w:rsidRPr="003613F7">
          <w:rPr>
            <w:b/>
            <w:bCs/>
            <w:noProof/>
            <w:color w:val="7F7F7F" w:themeColor="background1" w:themeShade="7F"/>
            <w:spacing w:val="60"/>
            <w:sz w:val="18"/>
            <w:szCs w:val="18"/>
          </w:rPr>
          <w:t>Page</w:t>
        </w:r>
        <w:r w:rsidRPr="003613F7">
          <w:rPr>
            <w:b/>
            <w:bCs/>
            <w:noProof/>
            <w:sz w:val="18"/>
            <w:szCs w:val="18"/>
          </w:rPr>
          <w:t xml:space="preserve"> | </w:t>
        </w:r>
        <w:r w:rsidRPr="003613F7">
          <w:rPr>
            <w:b/>
            <w:bCs/>
            <w:noProof/>
            <w:sz w:val="18"/>
            <w:szCs w:val="18"/>
          </w:rPr>
          <w:fldChar w:fldCharType="begin"/>
        </w:r>
        <w:r w:rsidRPr="003613F7">
          <w:rPr>
            <w:b/>
            <w:bCs/>
            <w:noProof/>
            <w:sz w:val="18"/>
            <w:szCs w:val="18"/>
          </w:rPr>
          <w:instrText xml:space="preserve"> PAGE   \* MERGEFORMAT </w:instrText>
        </w:r>
        <w:r w:rsidRPr="003613F7">
          <w:rPr>
            <w:b/>
            <w:bCs/>
            <w:noProof/>
            <w:sz w:val="18"/>
            <w:szCs w:val="18"/>
          </w:rPr>
          <w:fldChar w:fldCharType="separate"/>
        </w:r>
        <w:r w:rsidR="00177C50">
          <w:rPr>
            <w:b/>
            <w:bCs/>
            <w:noProof/>
            <w:sz w:val="18"/>
            <w:szCs w:val="18"/>
          </w:rPr>
          <w:t>1</w:t>
        </w:r>
        <w:r w:rsidRPr="003613F7">
          <w:rPr>
            <w:b/>
            <w:bCs/>
            <w:noProof/>
            <w:sz w:val="18"/>
            <w:szCs w:val="18"/>
          </w:rPr>
          <w:fldChar w:fldCharType="end"/>
        </w:r>
      </w:p>
      <w:p w:rsidR="00F5179C" w:rsidRPr="00AE0917" w:rsidRDefault="00177C50" w:rsidP="00BF458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50" w:rsidRDefault="00177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9C" w:rsidRDefault="00F5179C" w:rsidP="00F5179C">
      <w:r>
        <w:separator/>
      </w:r>
    </w:p>
  </w:footnote>
  <w:footnote w:type="continuationSeparator" w:id="0">
    <w:p w:rsidR="00F5179C" w:rsidRDefault="00F5179C" w:rsidP="00F51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50" w:rsidRDefault="00177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A0" w:rsidRPr="002779A4" w:rsidRDefault="00F5179C" w:rsidP="002779A4">
    <w:pPr>
      <w:rPr>
        <w:i/>
        <w:color w:val="000000" w:themeColor="text1"/>
        <w:sz w:val="28"/>
        <w:szCs w:val="2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247650</wp:posOffset>
              </wp:positionH>
              <wp:positionV relativeFrom="page">
                <wp:posOffset>276224</wp:posOffset>
              </wp:positionV>
              <wp:extent cx="7376160" cy="7225665"/>
              <wp:effectExtent l="0" t="0" r="26670" b="13335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72256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56C22" id="Rectangle 222" o:spid="_x0000_s1026" style="position:absolute;margin-left:19.5pt;margin-top:21.75pt;width:580.8pt;height:568.95pt;z-index:251662336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b/>
          <w:color w:val="000000" w:themeColor="text1"/>
        </w:rPr>
        <w:alias w:val="Title"/>
        <w:id w:val="-1072654065"/>
        <w:placeholder>
          <w:docPart w:val="1D34939B6DB24896AC372116BFC56F8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96A88">
          <w:rPr>
            <w:b/>
            <w:color w:val="000000" w:themeColor="text1"/>
          </w:rPr>
          <w:t>Attachment G:  Behavioral Health Supports</w:t>
        </w:r>
      </w:sdtContent>
    </w:sdt>
    <w:r w:rsidR="00196A88">
      <w:rPr>
        <w:b/>
        <w:color w:val="000000" w:themeColor="text1"/>
      </w:rPr>
      <w:t xml:space="preserve"> </w:t>
    </w:r>
    <w:r w:rsidR="002779A4">
      <w:rPr>
        <w:b/>
        <w:color w:val="000000" w:themeColor="text1"/>
      </w:rPr>
      <w:t xml:space="preserve">(Summary of Supports) </w:t>
    </w:r>
    <w:r w:rsidR="002779A4">
      <w:rPr>
        <w:i/>
        <w:color w:val="000000" w:themeColor="text1"/>
      </w:rPr>
      <w:t>The information in this section does not replace a formal Behavior Plan if needed (formal plan must be submitted). It is a set of instructions for staff to support current Mental Health Treatment/Therapy based on recommendations from treating professional or known behavior supports that produce positive outcomes</w:t>
    </w:r>
    <w:r w:rsidR="00A743E6">
      <w:rPr>
        <w:i/>
        <w:color w:val="000000" w:themeColor="text1"/>
      </w:rPr>
      <w:t>.</w:t>
    </w: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760"/>
      <w:gridCol w:w="4515"/>
      <w:gridCol w:w="2680"/>
    </w:tblGrid>
    <w:tr w:rsidR="00F5179C" w:rsidRPr="00F644E6" w:rsidTr="00B229A0">
      <w:trPr>
        <w:trHeight w:val="443"/>
      </w:trPr>
      <w:tc>
        <w:tcPr>
          <w:tcW w:w="5760" w:type="dxa"/>
          <w:shd w:val="clear" w:color="auto" w:fill="auto"/>
          <w:vAlign w:val="center"/>
        </w:tcPr>
        <w:p w:rsidR="00F5179C" w:rsidRPr="00F644E6" w:rsidRDefault="00F5179C" w:rsidP="00B229A0">
          <w:pPr>
            <w:spacing w:line="288" w:lineRule="auto"/>
            <w:rPr>
              <w:b/>
            </w:rPr>
          </w:pPr>
          <w:r w:rsidRPr="00F644E6">
            <w:rPr>
              <w:b/>
            </w:rPr>
            <w:t>Name:</w:t>
          </w:r>
        </w:p>
      </w:tc>
      <w:tc>
        <w:tcPr>
          <w:tcW w:w="4515" w:type="dxa"/>
          <w:shd w:val="clear" w:color="auto" w:fill="auto"/>
          <w:vAlign w:val="center"/>
        </w:tcPr>
        <w:p w:rsidR="00F5179C" w:rsidRPr="00F644E6" w:rsidRDefault="00F5179C" w:rsidP="00B229A0">
          <w:pPr>
            <w:spacing w:line="288" w:lineRule="auto"/>
            <w:rPr>
              <w:b/>
            </w:rPr>
          </w:pPr>
          <w:r>
            <w:rPr>
              <w:b/>
            </w:rPr>
            <w:t>CPOC</w:t>
          </w:r>
          <w:r w:rsidRPr="00F644E6">
            <w:rPr>
              <w:b/>
            </w:rPr>
            <w:t xml:space="preserve"> Date</w:t>
          </w:r>
          <w:r w:rsidR="00E359DF">
            <w:rPr>
              <w:b/>
            </w:rPr>
            <w:t>s</w:t>
          </w:r>
          <w:r w:rsidRPr="00F644E6">
            <w:rPr>
              <w:b/>
            </w:rPr>
            <w:t>:</w:t>
          </w:r>
        </w:p>
      </w:tc>
      <w:tc>
        <w:tcPr>
          <w:tcW w:w="2680" w:type="dxa"/>
          <w:shd w:val="clear" w:color="auto" w:fill="auto"/>
          <w:vAlign w:val="center"/>
        </w:tcPr>
        <w:p w:rsidR="00F5179C" w:rsidRPr="00F644E6" w:rsidRDefault="00F5179C" w:rsidP="00B229A0">
          <w:pPr>
            <w:spacing w:line="288" w:lineRule="auto"/>
            <w:rPr>
              <w:b/>
            </w:rPr>
          </w:pPr>
          <w:r w:rsidRPr="00F644E6">
            <w:rPr>
              <w:b/>
            </w:rPr>
            <w:t>Revised:</w:t>
          </w:r>
        </w:p>
      </w:tc>
    </w:tr>
  </w:tbl>
  <w:p w:rsidR="00F5179C" w:rsidRPr="00F5179C" w:rsidRDefault="00F5179C" w:rsidP="00AE0917">
    <w:pPr>
      <w:spacing w:line="264" w:lineRule="auto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50" w:rsidRDefault="00177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5A4"/>
    <w:multiLevelType w:val="hybridMultilevel"/>
    <w:tmpl w:val="AAF4E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2AEB"/>
    <w:multiLevelType w:val="hybridMultilevel"/>
    <w:tmpl w:val="EA123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24C"/>
    <w:multiLevelType w:val="hybridMultilevel"/>
    <w:tmpl w:val="6BA41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2053"/>
    <w:multiLevelType w:val="hybridMultilevel"/>
    <w:tmpl w:val="0178A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03EFA"/>
    <w:multiLevelType w:val="hybridMultilevel"/>
    <w:tmpl w:val="775A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311E"/>
    <w:multiLevelType w:val="hybridMultilevel"/>
    <w:tmpl w:val="A92E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C1FAB"/>
    <w:multiLevelType w:val="hybridMultilevel"/>
    <w:tmpl w:val="E3D4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00"/>
    <w:multiLevelType w:val="hybridMultilevel"/>
    <w:tmpl w:val="9438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B35A2"/>
    <w:multiLevelType w:val="hybridMultilevel"/>
    <w:tmpl w:val="BAEA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BB4"/>
    <w:multiLevelType w:val="hybridMultilevel"/>
    <w:tmpl w:val="C52E0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869E7"/>
    <w:multiLevelType w:val="hybridMultilevel"/>
    <w:tmpl w:val="7B502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51A01"/>
    <w:multiLevelType w:val="hybridMultilevel"/>
    <w:tmpl w:val="C8CE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2624C"/>
    <w:multiLevelType w:val="hybridMultilevel"/>
    <w:tmpl w:val="1D942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F373D"/>
    <w:multiLevelType w:val="hybridMultilevel"/>
    <w:tmpl w:val="2C58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93E47"/>
    <w:multiLevelType w:val="hybridMultilevel"/>
    <w:tmpl w:val="9160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35CA1"/>
    <w:multiLevelType w:val="hybridMultilevel"/>
    <w:tmpl w:val="8930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7"/>
  </w:num>
  <w:num w:numId="9">
    <w:abstractNumId w:val="2"/>
  </w:num>
  <w:num w:numId="10">
    <w:abstractNumId w:val="9"/>
  </w:num>
  <w:num w:numId="11">
    <w:abstractNumId w:val="15"/>
  </w:num>
  <w:num w:numId="12">
    <w:abstractNumId w:val="8"/>
  </w:num>
  <w:num w:numId="13">
    <w:abstractNumId w:val="0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F"/>
    <w:rsid w:val="000C363D"/>
    <w:rsid w:val="001258FC"/>
    <w:rsid w:val="001300E2"/>
    <w:rsid w:val="00177C50"/>
    <w:rsid w:val="00192ACE"/>
    <w:rsid w:val="00196A88"/>
    <w:rsid w:val="001D2D10"/>
    <w:rsid w:val="00204F31"/>
    <w:rsid w:val="00266502"/>
    <w:rsid w:val="002779A4"/>
    <w:rsid w:val="00283775"/>
    <w:rsid w:val="00313310"/>
    <w:rsid w:val="003D5C5D"/>
    <w:rsid w:val="0040671D"/>
    <w:rsid w:val="0044680E"/>
    <w:rsid w:val="00492812"/>
    <w:rsid w:val="004C71E5"/>
    <w:rsid w:val="004D69F2"/>
    <w:rsid w:val="00506320"/>
    <w:rsid w:val="00507DD9"/>
    <w:rsid w:val="006D1D05"/>
    <w:rsid w:val="00734997"/>
    <w:rsid w:val="007E1613"/>
    <w:rsid w:val="00830083"/>
    <w:rsid w:val="009A188D"/>
    <w:rsid w:val="009E3F7B"/>
    <w:rsid w:val="009F1757"/>
    <w:rsid w:val="00A377F5"/>
    <w:rsid w:val="00A743E6"/>
    <w:rsid w:val="00AB637F"/>
    <w:rsid w:val="00AE0917"/>
    <w:rsid w:val="00B032D5"/>
    <w:rsid w:val="00B229A0"/>
    <w:rsid w:val="00B72351"/>
    <w:rsid w:val="00B904DF"/>
    <w:rsid w:val="00BF458F"/>
    <w:rsid w:val="00BF4CA1"/>
    <w:rsid w:val="00CE4CBE"/>
    <w:rsid w:val="00D17031"/>
    <w:rsid w:val="00E359DF"/>
    <w:rsid w:val="00E44A47"/>
    <w:rsid w:val="00E55C92"/>
    <w:rsid w:val="00F10CB7"/>
    <w:rsid w:val="00F45F70"/>
    <w:rsid w:val="00F5179C"/>
    <w:rsid w:val="00F644E6"/>
    <w:rsid w:val="00F7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31B4BF"/>
  <w15:docId w15:val="{87EF50B2-0919-4E04-89EA-544B17BD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51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17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34939B6DB24896AC372116BFC56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D3CA2-B8D4-485D-8D80-28A5C29A1E03}"/>
      </w:docPartPr>
      <w:docPartBody>
        <w:p w:rsidR="00852F29" w:rsidRDefault="00501F5C" w:rsidP="00501F5C">
          <w:pPr>
            <w:pStyle w:val="1D34939B6DB24896AC372116BFC56F87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5C"/>
    <w:rsid w:val="00501F5C"/>
    <w:rsid w:val="0085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34939B6DB24896AC372116BFC56F87">
    <w:name w:val="1D34939B6DB24896AC372116BFC56F87"/>
    <w:rsid w:val="00501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G:  Behavioral Health Supports</vt:lpstr>
    </vt:vector>
  </TitlesOfParts>
  <Company>DHH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G:  Behavioral Health Supports</dc:title>
  <dc:creator>Staff</dc:creator>
  <cp:lastModifiedBy>Kim Kennedy</cp:lastModifiedBy>
  <cp:revision>2</cp:revision>
  <dcterms:created xsi:type="dcterms:W3CDTF">2019-12-16T16:35:00Z</dcterms:created>
  <dcterms:modified xsi:type="dcterms:W3CDTF">2019-12-16T16:35:00Z</dcterms:modified>
</cp:coreProperties>
</file>