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DF420" w14:textId="77777777" w:rsidR="00C64B42" w:rsidRPr="00B3774B" w:rsidRDefault="00C64B42" w:rsidP="00C64B42">
      <w:pPr>
        <w:spacing w:after="0"/>
        <w:jc w:val="center"/>
        <w:rPr>
          <w:b/>
          <w:bCs/>
          <w:sz w:val="24"/>
          <w:szCs w:val="24"/>
        </w:rPr>
      </w:pPr>
      <w:bookmarkStart w:id="0" w:name="_GoBack"/>
      <w:bookmarkEnd w:id="0"/>
      <w:r w:rsidRPr="00B3774B">
        <w:rPr>
          <w:b/>
          <w:bCs/>
          <w:sz w:val="24"/>
          <w:szCs w:val="24"/>
        </w:rPr>
        <w:t>Louisiana Medicaid</w:t>
      </w:r>
    </w:p>
    <w:p w14:paraId="40BB29C5" w14:textId="2727EE97" w:rsidR="00C64B42" w:rsidRPr="00B3774B" w:rsidRDefault="00B66981" w:rsidP="00C64B42">
      <w:pPr>
        <w:spacing w:after="0"/>
        <w:jc w:val="center"/>
        <w:rPr>
          <w:b/>
          <w:bCs/>
          <w:sz w:val="24"/>
          <w:szCs w:val="24"/>
        </w:rPr>
      </w:pPr>
      <w:r w:rsidRPr="00B3774B">
        <w:rPr>
          <w:b/>
          <w:bCs/>
          <w:sz w:val="24"/>
          <w:szCs w:val="24"/>
        </w:rPr>
        <w:t>Cefiderocol (Fetroja</w:t>
      </w:r>
      <w:r w:rsidRPr="00B3774B">
        <w:rPr>
          <w:rFonts w:cs="Times New Roman"/>
          <w:b/>
          <w:bCs/>
          <w:sz w:val="24"/>
          <w:szCs w:val="24"/>
        </w:rPr>
        <w:t>®</w:t>
      </w:r>
      <w:r w:rsidRPr="00B3774B">
        <w:rPr>
          <w:b/>
          <w:bCs/>
          <w:sz w:val="24"/>
          <w:szCs w:val="24"/>
        </w:rPr>
        <w:t>)</w:t>
      </w:r>
    </w:p>
    <w:p w14:paraId="673E429B" w14:textId="77777777" w:rsidR="00C64B42" w:rsidRPr="00B3774B" w:rsidRDefault="00C64B42" w:rsidP="00C64B42">
      <w:pPr>
        <w:spacing w:after="0"/>
        <w:jc w:val="center"/>
        <w:rPr>
          <w:b/>
          <w:bCs/>
          <w:sz w:val="24"/>
          <w:szCs w:val="24"/>
        </w:rPr>
      </w:pPr>
    </w:p>
    <w:p w14:paraId="5A8E1E8E" w14:textId="14ABD97F" w:rsidR="00C64B42" w:rsidRPr="00B3774B" w:rsidRDefault="00C64B42" w:rsidP="00C64B42">
      <w:pPr>
        <w:spacing w:after="0"/>
        <w:rPr>
          <w:sz w:val="24"/>
          <w:szCs w:val="24"/>
        </w:rPr>
      </w:pPr>
      <w:r w:rsidRPr="00B3774B">
        <w:rPr>
          <w:sz w:val="24"/>
          <w:szCs w:val="24"/>
        </w:rPr>
        <w:t xml:space="preserve">The </w:t>
      </w:r>
      <w:r w:rsidRPr="00B3774B">
        <w:rPr>
          <w:i/>
          <w:iCs/>
          <w:sz w:val="24"/>
          <w:szCs w:val="24"/>
        </w:rPr>
        <w:t>Louisiana Uniform Prescription Drug Prior Authorization Form</w:t>
      </w:r>
      <w:r w:rsidRPr="00B3774B">
        <w:rPr>
          <w:sz w:val="24"/>
          <w:szCs w:val="24"/>
        </w:rPr>
        <w:t xml:space="preserve"> should be utilized to</w:t>
      </w:r>
      <w:r w:rsidR="00187697" w:rsidRPr="00B3774B">
        <w:rPr>
          <w:sz w:val="24"/>
          <w:szCs w:val="24"/>
        </w:rPr>
        <w:t xml:space="preserve"> </w:t>
      </w:r>
      <w:r w:rsidRPr="00B3774B">
        <w:rPr>
          <w:sz w:val="24"/>
          <w:szCs w:val="24"/>
        </w:rPr>
        <w:t xml:space="preserve">request clinical authorization for </w:t>
      </w:r>
      <w:r w:rsidR="00B66981" w:rsidRPr="00B3774B">
        <w:rPr>
          <w:sz w:val="24"/>
          <w:szCs w:val="24"/>
        </w:rPr>
        <w:t>cefiderocol (Fetroja</w:t>
      </w:r>
      <w:r w:rsidR="00B66981" w:rsidRPr="00B3774B">
        <w:rPr>
          <w:rFonts w:cs="Times New Roman"/>
          <w:sz w:val="24"/>
          <w:szCs w:val="24"/>
        </w:rPr>
        <w:t>®</w:t>
      </w:r>
      <w:r w:rsidR="00B66981" w:rsidRPr="00B3774B">
        <w:rPr>
          <w:sz w:val="24"/>
          <w:szCs w:val="24"/>
        </w:rPr>
        <w:t>)</w:t>
      </w:r>
      <w:r w:rsidRPr="00B3774B">
        <w:rPr>
          <w:sz w:val="24"/>
          <w:szCs w:val="24"/>
        </w:rPr>
        <w:t>.</w:t>
      </w:r>
    </w:p>
    <w:p w14:paraId="19371D28" w14:textId="77777777" w:rsidR="00C64B42" w:rsidRPr="00B3774B" w:rsidRDefault="00C64B42" w:rsidP="00C64B42">
      <w:pPr>
        <w:spacing w:after="0"/>
        <w:rPr>
          <w:sz w:val="24"/>
          <w:szCs w:val="24"/>
        </w:rPr>
      </w:pPr>
    </w:p>
    <w:p w14:paraId="72664CC3" w14:textId="77777777" w:rsidR="00C64B42" w:rsidRPr="00B3774B" w:rsidRDefault="00C64B42" w:rsidP="00C64B42">
      <w:pPr>
        <w:spacing w:after="0"/>
        <w:rPr>
          <w:sz w:val="24"/>
          <w:szCs w:val="24"/>
        </w:rPr>
      </w:pPr>
      <w:r w:rsidRPr="00B3774B">
        <w:rPr>
          <w:sz w:val="24"/>
          <w:szCs w:val="24"/>
        </w:rPr>
        <w:t>Additional Point-of-Sale edits may apply.</w:t>
      </w:r>
    </w:p>
    <w:p w14:paraId="1EA5BA8C" w14:textId="77777777" w:rsidR="00B45357" w:rsidRPr="00B3774B" w:rsidRDefault="00B45357" w:rsidP="00B45357">
      <w:pPr>
        <w:pStyle w:val="BlockText"/>
        <w:ind w:left="0" w:right="90"/>
        <w:rPr>
          <w:bCs/>
          <w:i/>
        </w:rPr>
      </w:pPr>
    </w:p>
    <w:p w14:paraId="4957639B" w14:textId="3BFA71EB" w:rsidR="00C64B42" w:rsidRDefault="00C64B42" w:rsidP="00C64B42">
      <w:pPr>
        <w:spacing w:after="0"/>
        <w:rPr>
          <w:b/>
          <w:bCs/>
          <w:sz w:val="24"/>
          <w:szCs w:val="24"/>
        </w:rPr>
      </w:pPr>
      <w:r w:rsidRPr="00B3774B">
        <w:rPr>
          <w:b/>
          <w:bCs/>
          <w:sz w:val="24"/>
          <w:szCs w:val="24"/>
        </w:rPr>
        <w:t>Approval Criteria</w:t>
      </w:r>
    </w:p>
    <w:p w14:paraId="11F11B71" w14:textId="77777777" w:rsidR="00B3774B" w:rsidRPr="00B3774B" w:rsidRDefault="00B3774B" w:rsidP="00C64B42">
      <w:pPr>
        <w:spacing w:after="0"/>
        <w:rPr>
          <w:b/>
          <w:bCs/>
          <w:sz w:val="24"/>
          <w:szCs w:val="24"/>
        </w:rPr>
      </w:pPr>
    </w:p>
    <w:p w14:paraId="38951291" w14:textId="3A3DF153" w:rsidR="00C64B42" w:rsidRPr="00B3774B" w:rsidRDefault="009D23C0" w:rsidP="00C64B42">
      <w:pPr>
        <w:pStyle w:val="ListParagraph"/>
        <w:numPr>
          <w:ilvl w:val="0"/>
          <w:numId w:val="1"/>
        </w:numPr>
        <w:spacing w:after="0"/>
        <w:rPr>
          <w:sz w:val="24"/>
          <w:szCs w:val="24"/>
        </w:rPr>
      </w:pPr>
      <w:r w:rsidRPr="00B3774B">
        <w:rPr>
          <w:sz w:val="24"/>
          <w:szCs w:val="24"/>
        </w:rPr>
        <w:t>The r</w:t>
      </w:r>
      <w:r w:rsidR="00C64B42" w:rsidRPr="00B3774B">
        <w:rPr>
          <w:sz w:val="24"/>
          <w:szCs w:val="24"/>
        </w:rPr>
        <w:t xml:space="preserve">ecipient is 18 years of age or older on the date of the request; </w:t>
      </w:r>
      <w:r w:rsidR="00C64B42" w:rsidRPr="00B3774B">
        <w:rPr>
          <w:b/>
          <w:bCs/>
          <w:sz w:val="24"/>
          <w:szCs w:val="24"/>
        </w:rPr>
        <w:t>AND</w:t>
      </w:r>
    </w:p>
    <w:p w14:paraId="755FD9B0" w14:textId="38D31AD5" w:rsidR="00384C4A" w:rsidRPr="00B3774B" w:rsidRDefault="00A80CE5" w:rsidP="00C64B42">
      <w:pPr>
        <w:pStyle w:val="ListParagraph"/>
        <w:numPr>
          <w:ilvl w:val="0"/>
          <w:numId w:val="1"/>
        </w:numPr>
        <w:spacing w:after="0"/>
        <w:rPr>
          <w:sz w:val="24"/>
          <w:szCs w:val="24"/>
        </w:rPr>
      </w:pPr>
      <w:r w:rsidRPr="00B3774B">
        <w:rPr>
          <w:b/>
          <w:bCs/>
          <w:sz w:val="24"/>
          <w:szCs w:val="24"/>
        </w:rPr>
        <w:t>ALL</w:t>
      </w:r>
      <w:r w:rsidR="00384C4A" w:rsidRPr="00B3774B">
        <w:rPr>
          <w:b/>
          <w:bCs/>
          <w:sz w:val="24"/>
          <w:szCs w:val="24"/>
        </w:rPr>
        <w:t xml:space="preserve"> </w:t>
      </w:r>
      <w:r w:rsidR="00384C4A" w:rsidRPr="00B3774B">
        <w:rPr>
          <w:sz w:val="24"/>
          <w:szCs w:val="24"/>
        </w:rPr>
        <w:t>of the following apply</w:t>
      </w:r>
      <w:r w:rsidRPr="00B3774B">
        <w:rPr>
          <w:sz w:val="24"/>
          <w:szCs w:val="24"/>
        </w:rPr>
        <w:t xml:space="preserve"> and are </w:t>
      </w:r>
      <w:r w:rsidRPr="00B3774B">
        <w:rPr>
          <w:b/>
          <w:bCs/>
          <w:sz w:val="24"/>
          <w:szCs w:val="24"/>
        </w:rPr>
        <w:t>stated on the request</w:t>
      </w:r>
      <w:r w:rsidR="00384C4A" w:rsidRPr="00B3774B">
        <w:rPr>
          <w:sz w:val="24"/>
          <w:szCs w:val="24"/>
        </w:rPr>
        <w:t>:</w:t>
      </w:r>
    </w:p>
    <w:p w14:paraId="49F615AC" w14:textId="192021A1" w:rsidR="00C64B42" w:rsidRPr="00B3774B" w:rsidRDefault="009D23C0" w:rsidP="00384C4A">
      <w:pPr>
        <w:pStyle w:val="ListParagraph"/>
        <w:numPr>
          <w:ilvl w:val="1"/>
          <w:numId w:val="1"/>
        </w:numPr>
        <w:spacing w:after="0"/>
        <w:rPr>
          <w:sz w:val="24"/>
          <w:szCs w:val="24"/>
        </w:rPr>
      </w:pPr>
      <w:r w:rsidRPr="00B3774B">
        <w:rPr>
          <w:sz w:val="24"/>
          <w:szCs w:val="24"/>
        </w:rPr>
        <w:t>The r</w:t>
      </w:r>
      <w:r w:rsidR="00C64B42" w:rsidRPr="00B3774B">
        <w:rPr>
          <w:sz w:val="24"/>
          <w:szCs w:val="24"/>
        </w:rPr>
        <w:t xml:space="preserve">ecipient has </w:t>
      </w:r>
      <w:r w:rsidR="001A748D" w:rsidRPr="00B3774B">
        <w:rPr>
          <w:sz w:val="24"/>
          <w:szCs w:val="24"/>
        </w:rPr>
        <w:t>a</w:t>
      </w:r>
      <w:r w:rsidR="00C64B42" w:rsidRPr="00B3774B">
        <w:rPr>
          <w:sz w:val="24"/>
          <w:szCs w:val="24"/>
        </w:rPr>
        <w:t xml:space="preserve"> diagnos</w:t>
      </w:r>
      <w:r w:rsidR="001A748D" w:rsidRPr="00B3774B">
        <w:rPr>
          <w:sz w:val="24"/>
          <w:szCs w:val="24"/>
        </w:rPr>
        <w:t>i</w:t>
      </w:r>
      <w:r w:rsidR="00C64B42" w:rsidRPr="00B3774B">
        <w:rPr>
          <w:sz w:val="24"/>
          <w:szCs w:val="24"/>
        </w:rPr>
        <w:t>s</w:t>
      </w:r>
      <w:r w:rsidR="001A748D" w:rsidRPr="00B3774B">
        <w:rPr>
          <w:sz w:val="24"/>
          <w:szCs w:val="24"/>
        </w:rPr>
        <w:t xml:space="preserve"> of</w:t>
      </w:r>
      <w:r w:rsidR="00B66981" w:rsidRPr="00B3774B">
        <w:rPr>
          <w:sz w:val="24"/>
          <w:szCs w:val="24"/>
        </w:rPr>
        <w:t xml:space="preserve"> </w:t>
      </w:r>
      <w:r w:rsidR="00384C4A" w:rsidRPr="00B3774B">
        <w:rPr>
          <w:sz w:val="24"/>
          <w:szCs w:val="24"/>
        </w:rPr>
        <w:t xml:space="preserve">a complicated urinary tract infection, including pyelonephritis caused by the following susceptible </w:t>
      </w:r>
      <w:r w:rsidR="000237BB" w:rsidRPr="00B3774B">
        <w:rPr>
          <w:sz w:val="24"/>
          <w:szCs w:val="24"/>
        </w:rPr>
        <w:t>gram</w:t>
      </w:r>
      <w:r w:rsidR="00384C4A" w:rsidRPr="00B3774B">
        <w:rPr>
          <w:sz w:val="24"/>
          <w:szCs w:val="24"/>
        </w:rPr>
        <w:t xml:space="preserve">-negative microorganisms: </w:t>
      </w:r>
      <w:r w:rsidR="00384C4A" w:rsidRPr="00B3774B">
        <w:rPr>
          <w:i/>
          <w:iCs/>
          <w:sz w:val="24"/>
          <w:szCs w:val="24"/>
        </w:rPr>
        <w:t>Escherichia coli, Klebsiella pneumoniae, Proteus mirabilis, Pseudomonas aeruginosa,</w:t>
      </w:r>
      <w:r w:rsidR="00A80CE5" w:rsidRPr="00B3774B">
        <w:rPr>
          <w:i/>
          <w:iCs/>
          <w:sz w:val="24"/>
          <w:szCs w:val="24"/>
        </w:rPr>
        <w:t xml:space="preserve"> </w:t>
      </w:r>
      <w:r w:rsidR="00384C4A" w:rsidRPr="00B3774B">
        <w:rPr>
          <w:i/>
          <w:iCs/>
          <w:sz w:val="24"/>
          <w:szCs w:val="24"/>
        </w:rPr>
        <w:t xml:space="preserve">and Enterobacter cloacae </w:t>
      </w:r>
      <w:r w:rsidR="00384C4A" w:rsidRPr="00B3774B">
        <w:rPr>
          <w:sz w:val="24"/>
          <w:szCs w:val="24"/>
        </w:rPr>
        <w:t xml:space="preserve">complex; </w:t>
      </w:r>
      <w:r w:rsidR="00384C4A" w:rsidRPr="00B3774B">
        <w:rPr>
          <w:b/>
          <w:bCs/>
          <w:sz w:val="24"/>
          <w:szCs w:val="24"/>
        </w:rPr>
        <w:t>AND</w:t>
      </w:r>
    </w:p>
    <w:p w14:paraId="3F9070CF" w14:textId="446FD8E2" w:rsidR="00420932" w:rsidRPr="00B3774B" w:rsidRDefault="00A80CE5" w:rsidP="00A80CE5">
      <w:pPr>
        <w:pStyle w:val="ListParagraph"/>
        <w:numPr>
          <w:ilvl w:val="1"/>
          <w:numId w:val="1"/>
        </w:numPr>
        <w:spacing w:after="0"/>
        <w:rPr>
          <w:sz w:val="24"/>
          <w:szCs w:val="24"/>
        </w:rPr>
      </w:pPr>
      <w:r w:rsidRPr="00B3774B">
        <w:rPr>
          <w:sz w:val="24"/>
          <w:szCs w:val="24"/>
        </w:rPr>
        <w:t>Culture and sensitivity testing has identified the pathogen and demonstrated susceptibility to the requested medication</w:t>
      </w:r>
      <w:r w:rsidR="00790F41" w:rsidRPr="00B3774B">
        <w:rPr>
          <w:sz w:val="24"/>
          <w:szCs w:val="24"/>
        </w:rPr>
        <w:t>;</w:t>
      </w:r>
      <w:r w:rsidR="00420932" w:rsidRPr="00B3774B">
        <w:rPr>
          <w:b/>
          <w:bCs/>
          <w:sz w:val="24"/>
          <w:szCs w:val="24"/>
        </w:rPr>
        <w:t xml:space="preserve"> AND</w:t>
      </w:r>
    </w:p>
    <w:p w14:paraId="7C1064CD" w14:textId="549B5E2E" w:rsidR="00A80CE5" w:rsidRPr="00B3774B" w:rsidRDefault="00A80CE5" w:rsidP="00A80CE5">
      <w:pPr>
        <w:pStyle w:val="ListParagraph"/>
        <w:numPr>
          <w:ilvl w:val="1"/>
          <w:numId w:val="1"/>
        </w:numPr>
        <w:spacing w:after="0"/>
        <w:rPr>
          <w:sz w:val="24"/>
          <w:szCs w:val="24"/>
        </w:rPr>
      </w:pPr>
      <w:r w:rsidRPr="00B3774B">
        <w:rPr>
          <w:sz w:val="24"/>
          <w:szCs w:val="24"/>
        </w:rPr>
        <w:t xml:space="preserve">The recipient has limited or no alternative treatment options; </w:t>
      </w:r>
      <w:r w:rsidRPr="00B3774B">
        <w:rPr>
          <w:b/>
          <w:bCs/>
          <w:sz w:val="24"/>
          <w:szCs w:val="24"/>
        </w:rPr>
        <w:t>AND</w:t>
      </w:r>
    </w:p>
    <w:p w14:paraId="78ED8A6E" w14:textId="77777777" w:rsidR="00C64B42" w:rsidRPr="00B3774B" w:rsidRDefault="00C64B42" w:rsidP="00C64B42">
      <w:pPr>
        <w:pStyle w:val="ListParagraph"/>
        <w:numPr>
          <w:ilvl w:val="0"/>
          <w:numId w:val="1"/>
        </w:numPr>
        <w:spacing w:after="0"/>
        <w:rPr>
          <w:sz w:val="24"/>
          <w:szCs w:val="24"/>
        </w:rPr>
      </w:pPr>
      <w:r w:rsidRPr="00B3774B">
        <w:rPr>
          <w:sz w:val="24"/>
          <w:szCs w:val="24"/>
        </w:rPr>
        <w:t>By submitting the authorization request, the prescriber attests to the following:</w:t>
      </w:r>
    </w:p>
    <w:p w14:paraId="1CB70175" w14:textId="77777777" w:rsidR="00C64B42" w:rsidRPr="00B3774B" w:rsidRDefault="00C64B42" w:rsidP="00C64B42">
      <w:pPr>
        <w:pStyle w:val="ListParagraph"/>
        <w:numPr>
          <w:ilvl w:val="1"/>
          <w:numId w:val="1"/>
        </w:numPr>
        <w:spacing w:after="0"/>
        <w:rPr>
          <w:sz w:val="24"/>
          <w:szCs w:val="24"/>
        </w:rPr>
      </w:pPr>
      <w:r w:rsidRPr="00B3774B">
        <w:rPr>
          <w:sz w:val="24"/>
          <w:szCs w:val="24"/>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B3774B">
        <w:rPr>
          <w:b/>
          <w:bCs/>
          <w:sz w:val="24"/>
          <w:szCs w:val="24"/>
        </w:rPr>
        <w:t>AND</w:t>
      </w:r>
    </w:p>
    <w:p w14:paraId="33BF9469" w14:textId="77777777" w:rsidR="00C64B42" w:rsidRPr="00B3774B" w:rsidRDefault="00C64B42" w:rsidP="00C64B42">
      <w:pPr>
        <w:pStyle w:val="ListParagraph"/>
        <w:numPr>
          <w:ilvl w:val="1"/>
          <w:numId w:val="1"/>
        </w:numPr>
        <w:spacing w:after="0"/>
        <w:rPr>
          <w:sz w:val="24"/>
          <w:szCs w:val="24"/>
        </w:rPr>
      </w:pPr>
      <w:r w:rsidRPr="00B3774B">
        <w:rPr>
          <w:sz w:val="24"/>
          <w:szCs w:val="24"/>
        </w:rPr>
        <w:t xml:space="preserve">All laboratory testing and clinical monitoring recommended in the prescribing information have been completed as of the date of the request and will be repeated as recommended; </w:t>
      </w:r>
      <w:r w:rsidRPr="00B3774B">
        <w:rPr>
          <w:b/>
          <w:bCs/>
          <w:sz w:val="24"/>
          <w:szCs w:val="24"/>
        </w:rPr>
        <w:t>AND</w:t>
      </w:r>
    </w:p>
    <w:p w14:paraId="57AD4EBE" w14:textId="77777777" w:rsidR="00C64B42" w:rsidRPr="00B3774B" w:rsidRDefault="00C64B42" w:rsidP="00C64B42">
      <w:pPr>
        <w:pStyle w:val="ListParagraph"/>
        <w:numPr>
          <w:ilvl w:val="1"/>
          <w:numId w:val="1"/>
        </w:numPr>
        <w:spacing w:after="0"/>
        <w:rPr>
          <w:sz w:val="24"/>
          <w:szCs w:val="24"/>
        </w:rPr>
      </w:pPr>
      <w:r w:rsidRPr="00B3774B">
        <w:rPr>
          <w:sz w:val="24"/>
          <w:szCs w:val="24"/>
        </w:rPr>
        <w:t>The recipient has no concomitant drug therapies or disease states that limit the use of the requested medication and will not receive the requested medication in combination with any medication that is contraindicated or not recommended per FDA labeling.</w:t>
      </w:r>
    </w:p>
    <w:p w14:paraId="2EB2BD9E" w14:textId="77777777" w:rsidR="00C64B42" w:rsidRPr="00B3774B" w:rsidRDefault="00C64B42" w:rsidP="00C64B42">
      <w:pPr>
        <w:spacing w:after="0"/>
        <w:rPr>
          <w:sz w:val="24"/>
          <w:szCs w:val="24"/>
        </w:rPr>
      </w:pPr>
    </w:p>
    <w:p w14:paraId="06D9DF1C" w14:textId="793F15B8" w:rsidR="00C64B42" w:rsidRPr="00B3774B" w:rsidRDefault="00C64B42" w:rsidP="001835C6">
      <w:pPr>
        <w:spacing w:after="0"/>
        <w:rPr>
          <w:b/>
          <w:bCs/>
          <w:sz w:val="24"/>
          <w:szCs w:val="24"/>
        </w:rPr>
      </w:pPr>
      <w:r w:rsidRPr="00B3774B">
        <w:rPr>
          <w:b/>
          <w:bCs/>
          <w:sz w:val="24"/>
          <w:szCs w:val="24"/>
        </w:rPr>
        <w:t>Duration of</w:t>
      </w:r>
      <w:r w:rsidR="00921ACA" w:rsidRPr="00B3774B">
        <w:rPr>
          <w:b/>
          <w:bCs/>
          <w:sz w:val="24"/>
          <w:szCs w:val="24"/>
        </w:rPr>
        <w:t xml:space="preserve"> authorization </w:t>
      </w:r>
      <w:r w:rsidRPr="00B3774B">
        <w:rPr>
          <w:b/>
          <w:bCs/>
          <w:sz w:val="24"/>
          <w:szCs w:val="24"/>
        </w:rPr>
        <w:t xml:space="preserve">approval: </w:t>
      </w:r>
      <w:r w:rsidR="001A748D" w:rsidRPr="00B3774B">
        <w:rPr>
          <w:b/>
          <w:bCs/>
          <w:sz w:val="24"/>
          <w:szCs w:val="24"/>
        </w:rPr>
        <w:t>14 days</w:t>
      </w:r>
    </w:p>
    <w:p w14:paraId="6F50F815" w14:textId="7BD89DD1" w:rsidR="00C64B42" w:rsidRPr="00B3774B" w:rsidRDefault="00C64B42" w:rsidP="00C64B42">
      <w:pPr>
        <w:spacing w:after="0"/>
        <w:rPr>
          <w:sz w:val="24"/>
          <w:szCs w:val="24"/>
        </w:rPr>
      </w:pPr>
    </w:p>
    <w:p w14:paraId="402B4613" w14:textId="77777777" w:rsidR="003D668E" w:rsidRPr="00B3774B" w:rsidRDefault="003D668E" w:rsidP="00C64B42">
      <w:pPr>
        <w:spacing w:after="0"/>
        <w:rPr>
          <w:sz w:val="24"/>
          <w:szCs w:val="24"/>
        </w:rPr>
      </w:pPr>
    </w:p>
    <w:p w14:paraId="7FBBF242" w14:textId="26A108EE" w:rsidR="00C64B42" w:rsidRPr="00B3774B" w:rsidRDefault="00C64B42" w:rsidP="00C64B42">
      <w:pPr>
        <w:spacing w:after="0"/>
        <w:rPr>
          <w:b/>
          <w:bCs/>
          <w:sz w:val="24"/>
          <w:szCs w:val="24"/>
        </w:rPr>
      </w:pPr>
      <w:r w:rsidRPr="00B3774B">
        <w:rPr>
          <w:b/>
          <w:bCs/>
          <w:sz w:val="24"/>
          <w:szCs w:val="24"/>
        </w:rPr>
        <w:t>Reference</w:t>
      </w:r>
    </w:p>
    <w:p w14:paraId="6849C855" w14:textId="77777777" w:rsidR="00C64B42" w:rsidRPr="00B3774B" w:rsidRDefault="00C64B42" w:rsidP="00C64B42">
      <w:pPr>
        <w:spacing w:after="0"/>
        <w:rPr>
          <w:sz w:val="24"/>
          <w:szCs w:val="24"/>
        </w:rPr>
      </w:pPr>
    </w:p>
    <w:p w14:paraId="3FEC5955" w14:textId="4FBCC8E8" w:rsidR="00C64B42" w:rsidRPr="00B3774B" w:rsidRDefault="001A748D" w:rsidP="00C64B42">
      <w:pPr>
        <w:spacing w:after="0"/>
        <w:rPr>
          <w:sz w:val="24"/>
          <w:szCs w:val="24"/>
        </w:rPr>
      </w:pPr>
      <w:r w:rsidRPr="00B3774B">
        <w:rPr>
          <w:sz w:val="24"/>
          <w:szCs w:val="24"/>
        </w:rPr>
        <w:t>Fetroja (cefiderocol) [p</w:t>
      </w:r>
      <w:r w:rsidR="00A80CE5" w:rsidRPr="00B3774B">
        <w:rPr>
          <w:sz w:val="24"/>
          <w:szCs w:val="24"/>
        </w:rPr>
        <w:t>ackage insert]</w:t>
      </w:r>
      <w:r w:rsidRPr="00B3774B">
        <w:rPr>
          <w:sz w:val="24"/>
          <w:szCs w:val="24"/>
        </w:rPr>
        <w:t>. Florham Park, NJ: Shionogi Inc; November 2019.</w:t>
      </w:r>
    </w:p>
    <w:p w14:paraId="59000678" w14:textId="2C5B3A05" w:rsidR="001A748D" w:rsidRPr="00B3774B" w:rsidRDefault="00323E04" w:rsidP="00C64B42">
      <w:pPr>
        <w:spacing w:after="0"/>
        <w:rPr>
          <w:sz w:val="24"/>
          <w:szCs w:val="24"/>
        </w:rPr>
      </w:pPr>
      <w:hyperlink r:id="rId7" w:history="1">
        <w:r w:rsidR="001A748D" w:rsidRPr="00B3774B">
          <w:rPr>
            <w:rStyle w:val="Hyperlink"/>
            <w:sz w:val="24"/>
            <w:szCs w:val="24"/>
          </w:rPr>
          <w:t>https://www.shionogi.com/content/dam/shionogi/si/products/pdf/fetroja.pdf</w:t>
        </w:r>
      </w:hyperlink>
    </w:p>
    <w:p w14:paraId="692BE80B" w14:textId="77777777" w:rsidR="00C64B42" w:rsidRPr="00B3774B" w:rsidRDefault="00C64B42" w:rsidP="00C64B42">
      <w:pPr>
        <w:spacing w:after="0"/>
        <w:rPr>
          <w:sz w:val="24"/>
          <w:szCs w:val="24"/>
        </w:rPr>
      </w:pPr>
    </w:p>
    <w:tbl>
      <w:tblPr>
        <w:tblStyle w:val="TableGrid"/>
        <w:tblW w:w="0" w:type="auto"/>
        <w:tblLook w:val="04A0" w:firstRow="1" w:lastRow="0" w:firstColumn="1" w:lastColumn="0" w:noHBand="0" w:noVBand="1"/>
      </w:tblPr>
      <w:tblGrid>
        <w:gridCol w:w="8815"/>
        <w:gridCol w:w="1705"/>
      </w:tblGrid>
      <w:tr w:rsidR="00C64B42" w:rsidRPr="00B3774B" w14:paraId="7B3D3C41" w14:textId="77777777" w:rsidTr="00C64B42">
        <w:tc>
          <w:tcPr>
            <w:tcW w:w="8815" w:type="dxa"/>
          </w:tcPr>
          <w:p w14:paraId="5471E9DA" w14:textId="77777777" w:rsidR="00C64B42" w:rsidRPr="00B3774B" w:rsidRDefault="00C64B42" w:rsidP="00C64B42">
            <w:pPr>
              <w:rPr>
                <w:b/>
                <w:bCs/>
                <w:sz w:val="24"/>
                <w:szCs w:val="24"/>
              </w:rPr>
            </w:pPr>
            <w:r w:rsidRPr="00B3774B">
              <w:rPr>
                <w:b/>
                <w:bCs/>
                <w:sz w:val="24"/>
                <w:szCs w:val="24"/>
              </w:rPr>
              <w:t>Revision</w:t>
            </w:r>
          </w:p>
        </w:tc>
        <w:tc>
          <w:tcPr>
            <w:tcW w:w="1705" w:type="dxa"/>
          </w:tcPr>
          <w:p w14:paraId="312533B4" w14:textId="77777777" w:rsidR="00C64B42" w:rsidRPr="00B3774B" w:rsidRDefault="00C64B42" w:rsidP="00C64B42">
            <w:pPr>
              <w:rPr>
                <w:b/>
                <w:bCs/>
                <w:sz w:val="24"/>
                <w:szCs w:val="24"/>
              </w:rPr>
            </w:pPr>
            <w:r w:rsidRPr="00B3774B">
              <w:rPr>
                <w:b/>
                <w:bCs/>
                <w:sz w:val="24"/>
                <w:szCs w:val="24"/>
              </w:rPr>
              <w:t>Date</w:t>
            </w:r>
          </w:p>
        </w:tc>
      </w:tr>
      <w:tr w:rsidR="00C64B42" w:rsidRPr="00B3774B" w14:paraId="28478577" w14:textId="77777777" w:rsidTr="00C64B42">
        <w:tc>
          <w:tcPr>
            <w:tcW w:w="8815" w:type="dxa"/>
          </w:tcPr>
          <w:p w14:paraId="773D8ED5" w14:textId="515C24DA" w:rsidR="00C64B42" w:rsidRPr="00B3774B" w:rsidRDefault="00C64B42" w:rsidP="00C64B42">
            <w:pPr>
              <w:rPr>
                <w:sz w:val="24"/>
                <w:szCs w:val="24"/>
              </w:rPr>
            </w:pPr>
            <w:r w:rsidRPr="00B3774B">
              <w:rPr>
                <w:sz w:val="24"/>
                <w:szCs w:val="24"/>
              </w:rPr>
              <w:t xml:space="preserve">Policy </w:t>
            </w:r>
            <w:r w:rsidR="008E496A" w:rsidRPr="00B3774B">
              <w:rPr>
                <w:sz w:val="24"/>
                <w:szCs w:val="24"/>
              </w:rPr>
              <w:t>c</w:t>
            </w:r>
            <w:r w:rsidRPr="00B3774B">
              <w:rPr>
                <w:sz w:val="24"/>
                <w:szCs w:val="24"/>
              </w:rPr>
              <w:t>reated</w:t>
            </w:r>
          </w:p>
        </w:tc>
        <w:tc>
          <w:tcPr>
            <w:tcW w:w="1705" w:type="dxa"/>
          </w:tcPr>
          <w:p w14:paraId="0F9D8016" w14:textId="7F5BF6E1" w:rsidR="00C64B42" w:rsidRPr="00B3774B" w:rsidRDefault="001A748D" w:rsidP="00C64B42">
            <w:pPr>
              <w:rPr>
                <w:sz w:val="24"/>
                <w:szCs w:val="24"/>
              </w:rPr>
            </w:pPr>
            <w:r w:rsidRPr="00B3774B">
              <w:rPr>
                <w:sz w:val="24"/>
                <w:szCs w:val="24"/>
              </w:rPr>
              <w:t>June</w:t>
            </w:r>
            <w:r w:rsidR="00D724E3" w:rsidRPr="00B3774B">
              <w:rPr>
                <w:sz w:val="24"/>
                <w:szCs w:val="24"/>
              </w:rPr>
              <w:t xml:space="preserve"> </w:t>
            </w:r>
            <w:r w:rsidR="00187697" w:rsidRPr="00B3774B">
              <w:rPr>
                <w:sz w:val="24"/>
                <w:szCs w:val="24"/>
              </w:rPr>
              <w:t>2020</w:t>
            </w:r>
          </w:p>
        </w:tc>
      </w:tr>
    </w:tbl>
    <w:p w14:paraId="5AD7E5EB" w14:textId="77777777" w:rsidR="00C64B42" w:rsidRDefault="00C64B42" w:rsidP="00C64B42">
      <w:pPr>
        <w:spacing w:after="0"/>
      </w:pPr>
    </w:p>
    <w:sectPr w:rsidR="00C64B42" w:rsidSect="00C64B42">
      <w:headerReference w:type="even" r:id="rId8"/>
      <w:headerReference w:type="default" r:id="rId9"/>
      <w:footerReference w:type="default" r:id="rId10"/>
      <w:headerReference w:type="first" r:id="rId11"/>
      <w:pgSz w:w="12240" w:h="15840"/>
      <w:pgMar w:top="1440" w:right="72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26258" w14:textId="77777777" w:rsidR="00D677D9" w:rsidRDefault="00D677D9" w:rsidP="00EF3D27">
      <w:pPr>
        <w:spacing w:after="0" w:line="240" w:lineRule="auto"/>
      </w:pPr>
      <w:r>
        <w:separator/>
      </w:r>
    </w:p>
  </w:endnote>
  <w:endnote w:type="continuationSeparator" w:id="0">
    <w:p w14:paraId="5FCE1C5B" w14:textId="77777777" w:rsidR="00D677D9" w:rsidRDefault="00D677D9" w:rsidP="00EF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552702"/>
      <w:docPartObj>
        <w:docPartGallery w:val="Page Numbers (Bottom of Page)"/>
        <w:docPartUnique/>
      </w:docPartObj>
    </w:sdtPr>
    <w:sdtEndPr>
      <w:rPr>
        <w:noProof/>
      </w:rPr>
    </w:sdtEndPr>
    <w:sdtContent>
      <w:p w14:paraId="45D19341" w14:textId="146BF640" w:rsidR="00324E15" w:rsidRDefault="00324E15">
        <w:pPr>
          <w:pStyle w:val="Footer"/>
          <w:jc w:val="center"/>
        </w:pPr>
        <w:r>
          <w:fldChar w:fldCharType="begin"/>
        </w:r>
        <w:r>
          <w:instrText xml:space="preserve"> PAGE   \* MERGEFORMAT </w:instrText>
        </w:r>
        <w:r>
          <w:fldChar w:fldCharType="separate"/>
        </w:r>
        <w:r w:rsidR="00323E04">
          <w:rPr>
            <w:noProof/>
          </w:rPr>
          <w:t>1</w:t>
        </w:r>
        <w:r>
          <w:rPr>
            <w:noProof/>
          </w:rPr>
          <w:fldChar w:fldCharType="end"/>
        </w:r>
      </w:p>
    </w:sdtContent>
  </w:sdt>
  <w:p w14:paraId="6BB859E2" w14:textId="77777777" w:rsidR="00EF3D27" w:rsidRDefault="00EF3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4D26C" w14:textId="77777777" w:rsidR="00D677D9" w:rsidRDefault="00D677D9" w:rsidP="00EF3D27">
      <w:pPr>
        <w:spacing w:after="0" w:line="240" w:lineRule="auto"/>
      </w:pPr>
      <w:r>
        <w:separator/>
      </w:r>
    </w:p>
  </w:footnote>
  <w:footnote w:type="continuationSeparator" w:id="0">
    <w:p w14:paraId="36762DA8" w14:textId="77777777" w:rsidR="00D677D9" w:rsidRDefault="00D677D9" w:rsidP="00EF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1648" w14:textId="233AE342" w:rsidR="00A809EB" w:rsidRDefault="00A80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04BD" w14:textId="252D2D66" w:rsidR="00A809EB" w:rsidRDefault="00A80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BFC3" w14:textId="69DECBBC" w:rsidR="00A809EB" w:rsidRDefault="00A8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A36F4"/>
    <w:multiLevelType w:val="hybridMultilevel"/>
    <w:tmpl w:val="B956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2632F0"/>
    <w:multiLevelType w:val="hybridMultilevel"/>
    <w:tmpl w:val="DFB6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B42"/>
    <w:rsid w:val="000237BB"/>
    <w:rsid w:val="000B1779"/>
    <w:rsid w:val="000D3C5C"/>
    <w:rsid w:val="000F25B1"/>
    <w:rsid w:val="001835C6"/>
    <w:rsid w:val="00187697"/>
    <w:rsid w:val="001A748D"/>
    <w:rsid w:val="002025E1"/>
    <w:rsid w:val="002D5C66"/>
    <w:rsid w:val="0031427C"/>
    <w:rsid w:val="00323E04"/>
    <w:rsid w:val="00324E15"/>
    <w:rsid w:val="00325E49"/>
    <w:rsid w:val="0033498B"/>
    <w:rsid w:val="00362C35"/>
    <w:rsid w:val="00384C4A"/>
    <w:rsid w:val="003D668E"/>
    <w:rsid w:val="00420932"/>
    <w:rsid w:val="004C2D4D"/>
    <w:rsid w:val="004F1FBB"/>
    <w:rsid w:val="004F5BD4"/>
    <w:rsid w:val="005A3A2F"/>
    <w:rsid w:val="00681662"/>
    <w:rsid w:val="00780CD6"/>
    <w:rsid w:val="00790F41"/>
    <w:rsid w:val="00875D06"/>
    <w:rsid w:val="00897227"/>
    <w:rsid w:val="008E496A"/>
    <w:rsid w:val="00914C3D"/>
    <w:rsid w:val="00921ACA"/>
    <w:rsid w:val="009D23C0"/>
    <w:rsid w:val="00A2016C"/>
    <w:rsid w:val="00A45A48"/>
    <w:rsid w:val="00A809EB"/>
    <w:rsid w:val="00A80CE5"/>
    <w:rsid w:val="00AB5178"/>
    <w:rsid w:val="00B05AF7"/>
    <w:rsid w:val="00B3774B"/>
    <w:rsid w:val="00B45357"/>
    <w:rsid w:val="00B53184"/>
    <w:rsid w:val="00B66981"/>
    <w:rsid w:val="00B720DB"/>
    <w:rsid w:val="00B82137"/>
    <w:rsid w:val="00BC3B5F"/>
    <w:rsid w:val="00BC7B0F"/>
    <w:rsid w:val="00C64B42"/>
    <w:rsid w:val="00CE0A1B"/>
    <w:rsid w:val="00D106EE"/>
    <w:rsid w:val="00D677D9"/>
    <w:rsid w:val="00D724E3"/>
    <w:rsid w:val="00DA2BFF"/>
    <w:rsid w:val="00DF518C"/>
    <w:rsid w:val="00E24D66"/>
    <w:rsid w:val="00E306C4"/>
    <w:rsid w:val="00E73797"/>
    <w:rsid w:val="00E83137"/>
    <w:rsid w:val="00E952D9"/>
    <w:rsid w:val="00EA5C79"/>
    <w:rsid w:val="00EB0BA1"/>
    <w:rsid w:val="00EB61D6"/>
    <w:rsid w:val="00EF0A56"/>
    <w:rsid w:val="00EF3D27"/>
    <w:rsid w:val="00F32EE9"/>
    <w:rsid w:val="00F379DD"/>
    <w:rsid w:val="00F52D8F"/>
    <w:rsid w:val="00FC4F1C"/>
    <w:rsid w:val="00FD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07A37"/>
  <w15:chartTrackingRefBased/>
  <w15:docId w15:val="{B69C80EE-C172-490C-9C4F-6A3EE975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B42"/>
    <w:pPr>
      <w:ind w:left="720"/>
      <w:contextualSpacing/>
    </w:pPr>
  </w:style>
  <w:style w:type="character" w:styleId="Hyperlink">
    <w:name w:val="Hyperlink"/>
    <w:basedOn w:val="DefaultParagraphFont"/>
    <w:uiPriority w:val="99"/>
    <w:unhideWhenUsed/>
    <w:rsid w:val="00C64B42"/>
    <w:rPr>
      <w:color w:val="0563C1" w:themeColor="hyperlink"/>
      <w:u w:val="single"/>
    </w:rPr>
  </w:style>
  <w:style w:type="character" w:customStyle="1" w:styleId="UnresolvedMention">
    <w:name w:val="Unresolved Mention"/>
    <w:basedOn w:val="DefaultParagraphFont"/>
    <w:uiPriority w:val="99"/>
    <w:semiHidden/>
    <w:unhideWhenUsed/>
    <w:rsid w:val="00C64B42"/>
    <w:rPr>
      <w:color w:val="605E5C"/>
      <w:shd w:val="clear" w:color="auto" w:fill="E1DFDD"/>
    </w:rPr>
  </w:style>
  <w:style w:type="table" w:styleId="TableGrid">
    <w:name w:val="Table Grid"/>
    <w:basedOn w:val="TableNormal"/>
    <w:uiPriority w:val="39"/>
    <w:rsid w:val="00C6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7697"/>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187697"/>
    <w:rPr>
      <w:color w:val="954F72" w:themeColor="followedHyperlink"/>
      <w:u w:val="single"/>
    </w:rPr>
  </w:style>
  <w:style w:type="character" w:customStyle="1" w:styleId="bkciteavail">
    <w:name w:val="bk_cite_avail"/>
    <w:basedOn w:val="DefaultParagraphFont"/>
    <w:rsid w:val="00187697"/>
  </w:style>
  <w:style w:type="paragraph" w:styleId="Header">
    <w:name w:val="header"/>
    <w:basedOn w:val="Normal"/>
    <w:link w:val="HeaderChar"/>
    <w:uiPriority w:val="99"/>
    <w:unhideWhenUsed/>
    <w:rsid w:val="00EF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D27"/>
  </w:style>
  <w:style w:type="paragraph" w:styleId="Footer">
    <w:name w:val="footer"/>
    <w:basedOn w:val="Normal"/>
    <w:link w:val="FooterChar"/>
    <w:uiPriority w:val="99"/>
    <w:unhideWhenUsed/>
    <w:rsid w:val="00EF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D27"/>
  </w:style>
  <w:style w:type="paragraph" w:styleId="BalloonText">
    <w:name w:val="Balloon Text"/>
    <w:basedOn w:val="Normal"/>
    <w:link w:val="BalloonTextChar"/>
    <w:uiPriority w:val="99"/>
    <w:semiHidden/>
    <w:unhideWhenUsed/>
    <w:rsid w:val="00B5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84"/>
    <w:rPr>
      <w:rFonts w:ascii="Segoe UI" w:hAnsi="Segoe UI" w:cs="Segoe UI"/>
      <w:sz w:val="18"/>
      <w:szCs w:val="18"/>
    </w:rPr>
  </w:style>
  <w:style w:type="character" w:styleId="CommentReference">
    <w:name w:val="annotation reference"/>
    <w:basedOn w:val="DefaultParagraphFont"/>
    <w:uiPriority w:val="99"/>
    <w:semiHidden/>
    <w:unhideWhenUsed/>
    <w:rsid w:val="004C2D4D"/>
    <w:rPr>
      <w:sz w:val="16"/>
      <w:szCs w:val="16"/>
    </w:rPr>
  </w:style>
  <w:style w:type="paragraph" w:styleId="CommentText">
    <w:name w:val="annotation text"/>
    <w:basedOn w:val="Normal"/>
    <w:link w:val="CommentTextChar"/>
    <w:uiPriority w:val="99"/>
    <w:unhideWhenUsed/>
    <w:rsid w:val="004C2D4D"/>
    <w:pPr>
      <w:spacing w:line="240" w:lineRule="auto"/>
    </w:pPr>
    <w:rPr>
      <w:sz w:val="20"/>
      <w:szCs w:val="20"/>
    </w:rPr>
  </w:style>
  <w:style w:type="character" w:customStyle="1" w:styleId="CommentTextChar">
    <w:name w:val="Comment Text Char"/>
    <w:basedOn w:val="DefaultParagraphFont"/>
    <w:link w:val="CommentText"/>
    <w:uiPriority w:val="99"/>
    <w:rsid w:val="004C2D4D"/>
    <w:rPr>
      <w:sz w:val="20"/>
      <w:szCs w:val="20"/>
    </w:rPr>
  </w:style>
  <w:style w:type="paragraph" w:styleId="CommentSubject">
    <w:name w:val="annotation subject"/>
    <w:basedOn w:val="CommentText"/>
    <w:next w:val="CommentText"/>
    <w:link w:val="CommentSubjectChar"/>
    <w:uiPriority w:val="99"/>
    <w:semiHidden/>
    <w:unhideWhenUsed/>
    <w:rsid w:val="004C2D4D"/>
    <w:rPr>
      <w:b/>
      <w:bCs/>
    </w:rPr>
  </w:style>
  <w:style w:type="character" w:customStyle="1" w:styleId="CommentSubjectChar">
    <w:name w:val="Comment Subject Char"/>
    <w:basedOn w:val="CommentTextChar"/>
    <w:link w:val="CommentSubject"/>
    <w:uiPriority w:val="99"/>
    <w:semiHidden/>
    <w:rsid w:val="004C2D4D"/>
    <w:rPr>
      <w:b/>
      <w:bCs/>
      <w:sz w:val="20"/>
      <w:szCs w:val="20"/>
    </w:rPr>
  </w:style>
  <w:style w:type="paragraph" w:styleId="BlockText">
    <w:name w:val="Block Text"/>
    <w:basedOn w:val="Normal"/>
    <w:uiPriority w:val="99"/>
    <w:semiHidden/>
    <w:unhideWhenUsed/>
    <w:rsid w:val="00B45357"/>
    <w:pPr>
      <w:spacing w:after="0" w:line="240" w:lineRule="auto"/>
      <w:ind w:left="-540" w:right="-63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76471">
      <w:bodyDiv w:val="1"/>
      <w:marLeft w:val="0"/>
      <w:marRight w:val="0"/>
      <w:marTop w:val="0"/>
      <w:marBottom w:val="0"/>
      <w:divBdr>
        <w:top w:val="none" w:sz="0" w:space="0" w:color="auto"/>
        <w:left w:val="none" w:sz="0" w:space="0" w:color="auto"/>
        <w:bottom w:val="none" w:sz="0" w:space="0" w:color="auto"/>
        <w:right w:val="none" w:sz="0" w:space="0" w:color="auto"/>
      </w:divBdr>
    </w:div>
    <w:div w:id="18645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Corley</dc:creator>
  <cp:keywords/>
  <dc:description/>
  <cp:lastModifiedBy>Melissa Dear</cp:lastModifiedBy>
  <cp:revision>3</cp:revision>
  <cp:lastPrinted>2020-04-29T20:58:00Z</cp:lastPrinted>
  <dcterms:created xsi:type="dcterms:W3CDTF">2020-07-17T17:38:00Z</dcterms:created>
  <dcterms:modified xsi:type="dcterms:W3CDTF">2020-07-17T17:39:00Z</dcterms:modified>
</cp:coreProperties>
</file>