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6D" w:rsidRDefault="00555C6D" w:rsidP="00555C6D">
      <w:pPr>
        <w:ind w:left="2160" w:hanging="2160"/>
        <w:jc w:val="both"/>
        <w:rPr>
          <w:bCs/>
        </w:rPr>
      </w:pPr>
    </w:p>
    <w:p w:rsidR="00555C6D" w:rsidDel="00FB371C" w:rsidRDefault="00555C6D" w:rsidP="005538B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del w:id="0" w:author="Keydra Singleton" w:date="2019-08-06T09:22:00Z"/>
        </w:rPr>
      </w:pPr>
    </w:p>
    <w:p w:rsidR="00FB371C" w:rsidRPr="00827DA4" w:rsidRDefault="00FB371C" w:rsidP="00FB371C">
      <w:pPr>
        <w:jc w:val="center"/>
        <w:rPr>
          <w:ins w:id="1" w:author="Keydra Singleton" w:date="2019-08-06T09:22:00Z"/>
          <w:b/>
        </w:rPr>
      </w:pPr>
      <w:ins w:id="2" w:author="Keydra Singleton" w:date="2019-08-06T09:22:00Z">
        <w:r w:rsidRPr="00960DBA">
          <w:rPr>
            <w:b/>
            <w:sz w:val="28"/>
          </w:rPr>
          <w:t>MEDICATION ADMINISTRATION</w:t>
        </w:r>
      </w:ins>
    </w:p>
    <w:p w:rsidR="00FB371C" w:rsidRPr="00121747" w:rsidRDefault="00FB371C" w:rsidP="00FB371C">
      <w:pPr>
        <w:jc w:val="both"/>
        <w:rPr>
          <w:ins w:id="3" w:author="Keydra Singleton" w:date="2019-08-06T09:22:00Z"/>
        </w:rPr>
      </w:pPr>
    </w:p>
    <w:p w:rsidR="00FB371C" w:rsidRPr="00960DBA" w:rsidRDefault="00FB371C" w:rsidP="00FB371C">
      <w:pPr>
        <w:jc w:val="both"/>
        <w:rPr>
          <w:ins w:id="4" w:author="Keydra Singleton" w:date="2019-08-06T09:22:00Z"/>
        </w:rPr>
      </w:pPr>
    </w:p>
    <w:p w:rsidR="00FB371C" w:rsidRDefault="00FB371C" w:rsidP="00FB371C">
      <w:pPr>
        <w:jc w:val="both"/>
        <w:rPr>
          <w:ins w:id="5" w:author="Keydra Singleton" w:date="2019-08-06T09:22:00Z"/>
        </w:rPr>
      </w:pPr>
      <w:ins w:id="6" w:author="Keydra Singleton" w:date="2019-08-06T09:22:00Z">
        <w:r w:rsidRPr="00960DBA">
          <w:t>The Louisiana Board of Pharmacy has set minimum requirements regarding the administration o</w:t>
        </w:r>
        <w:bookmarkStart w:id="7" w:name="_GoBack"/>
        <w:bookmarkEnd w:id="7"/>
        <w:r w:rsidRPr="00960DBA">
          <w:t xml:space="preserve">f medications by licensed Louisiana pharmacists.  Currently </w:t>
        </w:r>
        <w:r>
          <w:t>the Medicaid Program</w:t>
        </w:r>
        <w:r w:rsidRPr="00960DBA">
          <w:t xml:space="preserve"> will reimburse enrolled pharmacies when these credentialed pharmacists administer the influenza vaccine.</w:t>
        </w:r>
        <w:r w:rsidRPr="00960DBA" w:rsidDel="008C2931">
          <w:t xml:space="preserve"> </w:t>
        </w:r>
      </w:ins>
    </w:p>
    <w:p w:rsidR="00FB371C" w:rsidRPr="00121747" w:rsidRDefault="00FB371C" w:rsidP="00FB371C">
      <w:pPr>
        <w:jc w:val="both"/>
        <w:rPr>
          <w:ins w:id="8" w:author="Keydra Singleton" w:date="2019-08-06T09:22:00Z"/>
          <w:szCs w:val="24"/>
        </w:rPr>
      </w:pPr>
    </w:p>
    <w:p w:rsidR="00FB371C" w:rsidRPr="001A1A77" w:rsidRDefault="00FB371C" w:rsidP="00FB371C">
      <w:pPr>
        <w:jc w:val="both"/>
        <w:rPr>
          <w:ins w:id="9" w:author="Keydra Singleton" w:date="2019-08-06T09:22:00Z"/>
          <w:b/>
          <w:sz w:val="28"/>
          <w:szCs w:val="26"/>
        </w:rPr>
      </w:pPr>
      <w:ins w:id="10" w:author="Keydra Singleton" w:date="2019-08-06T09:22:00Z">
        <w:r w:rsidRPr="001A1A77">
          <w:rPr>
            <w:b/>
            <w:sz w:val="28"/>
            <w:szCs w:val="26"/>
          </w:rPr>
          <w:t>Louisiana Board of Pharmacy</w:t>
        </w:r>
      </w:ins>
    </w:p>
    <w:p w:rsidR="00FB371C" w:rsidRDefault="00FB371C" w:rsidP="00FB371C">
      <w:pPr>
        <w:jc w:val="both"/>
        <w:rPr>
          <w:ins w:id="11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12" w:author="Keydra Singleton" w:date="2019-08-06T09:22:00Z"/>
          <w:szCs w:val="24"/>
        </w:rPr>
      </w:pPr>
      <w:ins w:id="13" w:author="Keydra Singleton" w:date="2019-08-06T09:22:00Z">
        <w:r w:rsidRPr="00D1507A">
          <w:rPr>
            <w:szCs w:val="24"/>
          </w:rPr>
          <w:t>Pharmacists in Louisiana</w:t>
        </w:r>
        <w:r>
          <w:rPr>
            <w:szCs w:val="24"/>
          </w:rPr>
          <w:t xml:space="preserve"> must be registered </w:t>
        </w:r>
        <w:r w:rsidRPr="00D1507A">
          <w:rPr>
            <w:szCs w:val="24"/>
          </w:rPr>
          <w:t>by the Louisiana Board of Pharmacy</w:t>
        </w:r>
        <w:r>
          <w:rPr>
            <w:szCs w:val="24"/>
          </w:rPr>
          <w:t xml:space="preserve"> to administer medications</w:t>
        </w:r>
        <w:r w:rsidRPr="00D1507A">
          <w:rPr>
            <w:szCs w:val="24"/>
          </w:rPr>
          <w:t>.  L</w:t>
        </w:r>
        <w:r>
          <w:rPr>
            <w:szCs w:val="24"/>
          </w:rPr>
          <w:t xml:space="preserve">ouisiana Board of Pharmacy </w:t>
        </w:r>
        <w:r w:rsidRPr="00D1507A">
          <w:rPr>
            <w:szCs w:val="24"/>
          </w:rPr>
          <w:t>Regulations regarding Prescription Orders to Ad</w:t>
        </w:r>
        <w:r>
          <w:rPr>
            <w:szCs w:val="24"/>
          </w:rPr>
          <w:t xml:space="preserve">minister Medications may be </w:t>
        </w:r>
        <w:r w:rsidRPr="00D1507A">
          <w:rPr>
            <w:szCs w:val="24"/>
          </w:rPr>
          <w:t xml:space="preserve">found at LAC </w:t>
        </w:r>
        <w:proofErr w:type="gramStart"/>
        <w:r w:rsidRPr="00D1507A">
          <w:rPr>
            <w:szCs w:val="24"/>
          </w:rPr>
          <w:t>46:LIII</w:t>
        </w:r>
        <w:proofErr w:type="gramEnd"/>
        <w:r>
          <w:rPr>
            <w:szCs w:val="24"/>
          </w:rPr>
          <w:t>.</w:t>
        </w:r>
        <w:r w:rsidRPr="00D1507A">
          <w:rPr>
            <w:szCs w:val="24"/>
          </w:rPr>
          <w:t>521.</w:t>
        </w:r>
      </w:ins>
    </w:p>
    <w:p w:rsidR="00FB371C" w:rsidRPr="00D1507A" w:rsidRDefault="00FB371C" w:rsidP="00FB371C">
      <w:pPr>
        <w:jc w:val="both"/>
        <w:rPr>
          <w:ins w:id="14" w:author="Keydra Singleton" w:date="2019-08-06T09:22:00Z"/>
          <w:szCs w:val="24"/>
        </w:rPr>
      </w:pPr>
    </w:p>
    <w:p w:rsidR="00FB371C" w:rsidRPr="00960DBA" w:rsidRDefault="00FB371C" w:rsidP="00FB371C">
      <w:pPr>
        <w:jc w:val="both"/>
        <w:rPr>
          <w:ins w:id="15" w:author="Keydra Singleton" w:date="2019-08-06T09:22:00Z"/>
          <w:b/>
          <w:sz w:val="28"/>
          <w:szCs w:val="24"/>
        </w:rPr>
      </w:pPr>
      <w:ins w:id="16" w:author="Keydra Singleton" w:date="2019-08-06T09:22:00Z">
        <w:r>
          <w:rPr>
            <w:b/>
            <w:sz w:val="28"/>
            <w:szCs w:val="24"/>
          </w:rPr>
          <w:t>Pharmacist Provider Number</w:t>
        </w:r>
      </w:ins>
    </w:p>
    <w:p w:rsidR="00FB371C" w:rsidRPr="00121747" w:rsidRDefault="00FB371C" w:rsidP="00FB371C">
      <w:pPr>
        <w:jc w:val="both"/>
        <w:rPr>
          <w:ins w:id="17" w:author="Keydra Singleton" w:date="2019-08-06T09:22:00Z"/>
          <w:szCs w:val="24"/>
        </w:rPr>
      </w:pPr>
    </w:p>
    <w:p w:rsidR="00FB371C" w:rsidRPr="00E34FFE" w:rsidRDefault="00FB371C" w:rsidP="00FB371C">
      <w:pPr>
        <w:jc w:val="both"/>
        <w:rPr>
          <w:ins w:id="18" w:author="Keydra Singleton" w:date="2019-08-06T09:22:00Z"/>
          <w:b/>
          <w:sz w:val="26"/>
          <w:szCs w:val="26"/>
        </w:rPr>
      </w:pPr>
      <w:ins w:id="19" w:author="Keydra Singleton" w:date="2019-08-06T09:22:00Z">
        <w:r w:rsidRPr="00E34FFE">
          <w:rPr>
            <w:b/>
            <w:sz w:val="26"/>
            <w:szCs w:val="26"/>
          </w:rPr>
          <w:t>Authorized Pharmacists</w:t>
        </w:r>
      </w:ins>
    </w:p>
    <w:p w:rsidR="00FB371C" w:rsidRDefault="00FB371C" w:rsidP="00FB371C">
      <w:pPr>
        <w:jc w:val="both"/>
        <w:rPr>
          <w:ins w:id="20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21" w:author="Keydra Singleton" w:date="2019-08-06T09:22:00Z"/>
          <w:szCs w:val="24"/>
        </w:rPr>
      </w:pPr>
      <w:ins w:id="22" w:author="Keydra Singleton" w:date="2019-08-06T09:22:00Z">
        <w:r w:rsidRPr="00D1507A">
          <w:rPr>
            <w:szCs w:val="24"/>
          </w:rPr>
          <w:t>Pharmacists who are registered with the Louisiana</w:t>
        </w:r>
        <w:r>
          <w:rPr>
            <w:szCs w:val="24"/>
          </w:rPr>
          <w:t xml:space="preserve"> Board of Pharmacy and have </w:t>
        </w:r>
        <w:r w:rsidRPr="00D1507A">
          <w:rPr>
            <w:szCs w:val="24"/>
          </w:rPr>
          <w:t xml:space="preserve">the </w:t>
        </w:r>
        <w:r>
          <w:rPr>
            <w:szCs w:val="24"/>
          </w:rPr>
          <w:t>“</w:t>
        </w:r>
        <w:r w:rsidRPr="00C217E7">
          <w:rPr>
            <w:i/>
            <w:szCs w:val="24"/>
          </w:rPr>
          <w:t>Authority to Administer</w:t>
        </w:r>
        <w:r>
          <w:rPr>
            <w:i/>
            <w:szCs w:val="24"/>
          </w:rPr>
          <w:t>”</w:t>
        </w:r>
        <w:r w:rsidRPr="00D1507A">
          <w:rPr>
            <w:szCs w:val="24"/>
          </w:rPr>
          <w:t xml:space="preserve"> </w:t>
        </w:r>
        <w:r>
          <w:rPr>
            <w:szCs w:val="24"/>
          </w:rPr>
          <w:t>must</w:t>
        </w:r>
        <w:r w:rsidRPr="00D1507A">
          <w:rPr>
            <w:szCs w:val="24"/>
          </w:rPr>
          <w:t xml:space="preserve"> obtain a Medicaid pharmacis</w:t>
        </w:r>
        <w:r>
          <w:rPr>
            <w:szCs w:val="24"/>
          </w:rPr>
          <w:t xml:space="preserve">t </w:t>
        </w:r>
        <w:r w:rsidRPr="00D1507A">
          <w:rPr>
            <w:szCs w:val="24"/>
          </w:rPr>
          <w:t xml:space="preserve">provider number in order to bill </w:t>
        </w:r>
        <w:r>
          <w:rPr>
            <w:szCs w:val="24"/>
          </w:rPr>
          <w:t xml:space="preserve">the Medicaid Program.  To confirm or request </w:t>
        </w:r>
        <w:r w:rsidRPr="00D1507A">
          <w:rPr>
            <w:szCs w:val="24"/>
          </w:rPr>
          <w:t>enrollment, authorized pharmacists should contact</w:t>
        </w:r>
        <w:r>
          <w:rPr>
            <w:szCs w:val="24"/>
          </w:rPr>
          <w:t xml:space="preserve"> the Provider Enrollment Unit. (See Appendix </w:t>
        </w:r>
      </w:ins>
      <w:ins w:id="23" w:author="Keydra Singleton" w:date="2019-11-07T10:50:00Z">
        <w:r w:rsidR="00AA41F7">
          <w:rPr>
            <w:szCs w:val="24"/>
          </w:rPr>
          <w:t>37.5.4</w:t>
        </w:r>
      </w:ins>
      <w:ins w:id="24" w:author="Keydra Singleton" w:date="2019-08-06T09:22:00Z">
        <w:r>
          <w:rPr>
            <w:szCs w:val="24"/>
          </w:rPr>
          <w:t xml:space="preserve"> for contact information.)</w:t>
        </w:r>
      </w:ins>
    </w:p>
    <w:p w:rsidR="00FB371C" w:rsidRPr="00121747" w:rsidRDefault="00FB371C" w:rsidP="00FB371C">
      <w:pPr>
        <w:jc w:val="both"/>
        <w:rPr>
          <w:ins w:id="25" w:author="Keydra Singleton" w:date="2019-08-06T09:22:00Z"/>
          <w:szCs w:val="26"/>
        </w:rPr>
      </w:pPr>
    </w:p>
    <w:p w:rsidR="00FB371C" w:rsidRPr="00E34FFE" w:rsidRDefault="00FB371C" w:rsidP="00FB371C">
      <w:pPr>
        <w:jc w:val="both"/>
        <w:rPr>
          <w:ins w:id="26" w:author="Keydra Singleton" w:date="2019-08-06T09:22:00Z"/>
          <w:b/>
          <w:sz w:val="26"/>
          <w:szCs w:val="26"/>
        </w:rPr>
      </w:pPr>
      <w:ins w:id="27" w:author="Keydra Singleton" w:date="2019-08-06T09:22:00Z">
        <w:r w:rsidRPr="00E34FFE">
          <w:rPr>
            <w:b/>
            <w:sz w:val="26"/>
            <w:szCs w:val="26"/>
          </w:rPr>
          <w:t>National Provider Identifier (NPI)</w:t>
        </w:r>
      </w:ins>
    </w:p>
    <w:p w:rsidR="00FB371C" w:rsidRDefault="00FB371C" w:rsidP="00FB371C">
      <w:pPr>
        <w:jc w:val="both"/>
        <w:rPr>
          <w:ins w:id="28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29" w:author="Keydra Singleton" w:date="2019-08-06T09:22:00Z"/>
          <w:szCs w:val="24"/>
        </w:rPr>
      </w:pPr>
      <w:ins w:id="30" w:author="Keydra Singleton" w:date="2019-08-06T09:22:00Z">
        <w:r w:rsidRPr="00D1507A">
          <w:rPr>
            <w:szCs w:val="24"/>
          </w:rPr>
          <w:t>Pharmacists who have a</w:t>
        </w:r>
        <w:r>
          <w:rPr>
            <w:szCs w:val="24"/>
          </w:rPr>
          <w:t xml:space="preserve"> National Provider Identifier (</w:t>
        </w:r>
        <w:r w:rsidRPr="00D1507A">
          <w:rPr>
            <w:szCs w:val="24"/>
          </w:rPr>
          <w:t>NPI</w:t>
        </w:r>
        <w:r>
          <w:rPr>
            <w:szCs w:val="24"/>
          </w:rPr>
          <w:t>)</w:t>
        </w:r>
        <w:r w:rsidRPr="00D1507A">
          <w:rPr>
            <w:szCs w:val="24"/>
          </w:rPr>
          <w:t xml:space="preserve"> </w:t>
        </w:r>
        <w:r>
          <w:rPr>
            <w:szCs w:val="24"/>
          </w:rPr>
          <w:t>must</w:t>
        </w:r>
        <w:r w:rsidRPr="00D1507A">
          <w:rPr>
            <w:szCs w:val="24"/>
          </w:rPr>
          <w:t xml:space="preserve"> report it to </w:t>
        </w:r>
        <w:r>
          <w:rPr>
            <w:szCs w:val="24"/>
          </w:rPr>
          <w:t xml:space="preserve">the fiscal intermediary </w:t>
        </w:r>
        <w:r w:rsidRPr="00D1507A">
          <w:rPr>
            <w:szCs w:val="24"/>
          </w:rPr>
          <w:t xml:space="preserve">and may include </w:t>
        </w:r>
        <w:r>
          <w:rPr>
            <w:szCs w:val="24"/>
          </w:rPr>
          <w:t xml:space="preserve">it </w:t>
        </w:r>
        <w:r w:rsidRPr="00D1507A">
          <w:rPr>
            <w:szCs w:val="24"/>
          </w:rPr>
          <w:t>in the claim submission.</w:t>
        </w:r>
      </w:ins>
    </w:p>
    <w:p w:rsidR="00FB371C" w:rsidRPr="00D1507A" w:rsidRDefault="00FB371C" w:rsidP="00FB371C">
      <w:pPr>
        <w:jc w:val="both"/>
        <w:rPr>
          <w:ins w:id="31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32" w:author="Keydra Singleton" w:date="2019-08-06T09:22:00Z"/>
          <w:b/>
          <w:szCs w:val="24"/>
        </w:rPr>
      </w:pPr>
      <w:ins w:id="33" w:author="Keydra Singleton" w:date="2019-08-06T09:22:00Z">
        <w:r>
          <w:rPr>
            <w:b/>
            <w:sz w:val="28"/>
            <w:szCs w:val="24"/>
          </w:rPr>
          <w:t>Influenza Vaccine Administration by Pharmacist</w:t>
        </w:r>
      </w:ins>
    </w:p>
    <w:p w:rsidR="00FB371C" w:rsidRDefault="00FB371C" w:rsidP="00FB371C">
      <w:pPr>
        <w:jc w:val="both"/>
        <w:rPr>
          <w:ins w:id="34" w:author="Keydra Singleton" w:date="2019-08-06T09:22:00Z"/>
          <w:szCs w:val="24"/>
        </w:rPr>
      </w:pPr>
    </w:p>
    <w:p w:rsidR="00FB371C" w:rsidRPr="00E34FFE" w:rsidRDefault="00FB371C" w:rsidP="00FB371C">
      <w:pPr>
        <w:tabs>
          <w:tab w:val="left" w:pos="7440"/>
        </w:tabs>
        <w:jc w:val="both"/>
        <w:rPr>
          <w:ins w:id="35" w:author="Keydra Singleton" w:date="2019-08-06T09:22:00Z"/>
          <w:b/>
          <w:sz w:val="26"/>
          <w:szCs w:val="26"/>
        </w:rPr>
      </w:pPr>
      <w:ins w:id="36" w:author="Keydra Singleton" w:date="2019-08-06T09:22:00Z">
        <w:r w:rsidRPr="00E34FFE">
          <w:rPr>
            <w:b/>
            <w:sz w:val="26"/>
            <w:szCs w:val="26"/>
          </w:rPr>
          <w:t>Claim Requirements</w:t>
        </w:r>
      </w:ins>
    </w:p>
    <w:p w:rsidR="00FB371C" w:rsidRDefault="00FB371C" w:rsidP="00FB371C">
      <w:pPr>
        <w:jc w:val="both"/>
        <w:rPr>
          <w:ins w:id="37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38" w:author="Keydra Singleton" w:date="2019-08-06T09:22:00Z"/>
          <w:szCs w:val="24"/>
        </w:rPr>
      </w:pPr>
      <w:ins w:id="39" w:author="Keydra Singleton" w:date="2019-08-06T09:22:00Z">
        <w:r>
          <w:rPr>
            <w:szCs w:val="24"/>
          </w:rPr>
          <w:t>The Medicaid Program</w:t>
        </w:r>
        <w:r w:rsidRPr="00D1507A">
          <w:rPr>
            <w:szCs w:val="24"/>
          </w:rPr>
          <w:t xml:space="preserve"> will reimburse enrolled pharm</w:t>
        </w:r>
        <w:r>
          <w:rPr>
            <w:szCs w:val="24"/>
          </w:rPr>
          <w:t xml:space="preserve">acies when an immunization </w:t>
        </w:r>
        <w:r w:rsidRPr="00D1507A">
          <w:rPr>
            <w:szCs w:val="24"/>
          </w:rPr>
          <w:t xml:space="preserve">is given by a pharmacist who has </w:t>
        </w:r>
        <w:r>
          <w:rPr>
            <w:szCs w:val="24"/>
          </w:rPr>
          <w:t>a Louisiana Board of Pharmacy “</w:t>
        </w:r>
        <w:r w:rsidRPr="00960DBA">
          <w:rPr>
            <w:i/>
            <w:szCs w:val="24"/>
          </w:rPr>
          <w:t>Authority to Administer</w:t>
        </w:r>
        <w:r>
          <w:rPr>
            <w:i/>
            <w:szCs w:val="24"/>
          </w:rPr>
          <w:t xml:space="preserve">”. </w:t>
        </w:r>
        <w:r w:rsidRPr="00D1507A">
          <w:rPr>
            <w:szCs w:val="24"/>
          </w:rPr>
          <w:t xml:space="preserve"> The administe</w:t>
        </w:r>
        <w:r>
          <w:rPr>
            <w:szCs w:val="24"/>
          </w:rPr>
          <w:t>ring pharmacist’s Medicaid</w:t>
        </w:r>
        <w:r w:rsidRPr="00D1507A">
          <w:rPr>
            <w:szCs w:val="24"/>
          </w:rPr>
          <w:t xml:space="preserve"> provider number or his/her NPI must be </w:t>
        </w:r>
        <w:r>
          <w:rPr>
            <w:szCs w:val="24"/>
          </w:rPr>
          <w:t>included on</w:t>
        </w:r>
        <w:r w:rsidRPr="00D1507A">
          <w:rPr>
            <w:szCs w:val="24"/>
          </w:rPr>
          <w:t xml:space="preserve"> the claim.</w:t>
        </w:r>
      </w:ins>
    </w:p>
    <w:p w:rsidR="00FB371C" w:rsidRDefault="00FB371C" w:rsidP="00FB371C">
      <w:pPr>
        <w:spacing w:after="200" w:line="276" w:lineRule="auto"/>
        <w:rPr>
          <w:ins w:id="40" w:author="Keydra Singleton" w:date="2019-08-06T09:22:00Z"/>
          <w:szCs w:val="24"/>
        </w:rPr>
      </w:pPr>
      <w:ins w:id="41" w:author="Keydra Singleton" w:date="2019-08-06T09:22:00Z">
        <w:r>
          <w:rPr>
            <w:szCs w:val="24"/>
          </w:rPr>
          <w:br w:type="page"/>
        </w:r>
      </w:ins>
    </w:p>
    <w:p w:rsidR="00FB371C" w:rsidRPr="00D1507A" w:rsidRDefault="00FB371C" w:rsidP="00FB371C">
      <w:pPr>
        <w:jc w:val="both"/>
        <w:rPr>
          <w:ins w:id="42" w:author="Keydra Singleton" w:date="2019-08-06T09:22:00Z"/>
          <w:szCs w:val="24"/>
        </w:rPr>
      </w:pPr>
      <w:ins w:id="43" w:author="Keydra Singleton" w:date="2019-08-06T09:22:00Z">
        <w:r w:rsidRPr="00D1507A">
          <w:rPr>
            <w:szCs w:val="24"/>
          </w:rPr>
          <w:lastRenderedPageBreak/>
          <w:t>When a prescription for the influenza vaccin</w:t>
        </w:r>
        <w:r>
          <w:rPr>
            <w:szCs w:val="24"/>
          </w:rPr>
          <w:t xml:space="preserve">e is written by a prescribing </w:t>
        </w:r>
        <w:r w:rsidRPr="00D1507A">
          <w:rPr>
            <w:szCs w:val="24"/>
          </w:rPr>
          <w:t xml:space="preserve">practitioner, that practitioner’s NPI or </w:t>
        </w:r>
        <w:r>
          <w:rPr>
            <w:szCs w:val="24"/>
          </w:rPr>
          <w:t>Medicaid number should be included</w:t>
        </w:r>
        <w:r w:rsidRPr="00D1507A">
          <w:rPr>
            <w:szCs w:val="24"/>
          </w:rPr>
          <w:t xml:space="preserve"> the claim.  When a prescription order does not exist, the vaccinating pharmacist shall enter his/her Medicaid provider number or NPI as the prescriber and submit the claim.</w:t>
        </w:r>
      </w:ins>
    </w:p>
    <w:p w:rsidR="00FB371C" w:rsidRPr="00D1507A" w:rsidRDefault="00FB371C" w:rsidP="00FB371C">
      <w:pPr>
        <w:jc w:val="both"/>
        <w:rPr>
          <w:ins w:id="44" w:author="Keydra Singleton" w:date="2019-08-06T09:22:00Z"/>
          <w:szCs w:val="24"/>
        </w:rPr>
      </w:pPr>
    </w:p>
    <w:p w:rsidR="00FB371C" w:rsidRPr="00E34FFE" w:rsidRDefault="00FB371C" w:rsidP="00FB371C">
      <w:pPr>
        <w:ind w:left="2160" w:hanging="2160"/>
        <w:jc w:val="both"/>
        <w:rPr>
          <w:ins w:id="45" w:author="Keydra Singleton" w:date="2019-08-06T09:22:00Z"/>
          <w:b/>
          <w:sz w:val="26"/>
          <w:szCs w:val="26"/>
        </w:rPr>
      </w:pPr>
      <w:ins w:id="46" w:author="Keydra Singleton" w:date="2019-08-06T09:22:00Z">
        <w:r w:rsidRPr="00E34FFE">
          <w:rPr>
            <w:b/>
            <w:sz w:val="26"/>
            <w:szCs w:val="26"/>
          </w:rPr>
          <w:t>Vaccination Reimbursement</w:t>
        </w:r>
      </w:ins>
    </w:p>
    <w:p w:rsidR="00FB371C" w:rsidRDefault="00FB371C" w:rsidP="00FB371C">
      <w:pPr>
        <w:ind w:left="2160" w:hanging="2160"/>
        <w:jc w:val="both"/>
        <w:rPr>
          <w:ins w:id="47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48" w:author="Keydra Singleton" w:date="2019-08-06T09:22:00Z"/>
          <w:szCs w:val="24"/>
        </w:rPr>
      </w:pPr>
      <w:ins w:id="49" w:author="Keydra Singleton" w:date="2019-08-06T09:22:00Z">
        <w:r>
          <w:rPr>
            <w:szCs w:val="24"/>
          </w:rPr>
          <w:t>The Medicaid Program</w:t>
        </w:r>
        <w:r w:rsidRPr="00D1507A">
          <w:rPr>
            <w:szCs w:val="24"/>
          </w:rPr>
          <w:t xml:space="preserve"> reimburses enrolled pharmacies for the </w:t>
        </w:r>
        <w:r>
          <w:rPr>
            <w:szCs w:val="24"/>
          </w:rPr>
          <w:t xml:space="preserve">administration and the </w:t>
        </w:r>
        <w:r w:rsidRPr="00D1507A">
          <w:rPr>
            <w:szCs w:val="24"/>
          </w:rPr>
          <w:t>cost of the influenza</w:t>
        </w:r>
        <w:r>
          <w:rPr>
            <w:szCs w:val="24"/>
          </w:rPr>
          <w:t xml:space="preserve"> </w:t>
        </w:r>
        <w:r w:rsidRPr="00D1507A">
          <w:rPr>
            <w:szCs w:val="24"/>
          </w:rPr>
          <w:t xml:space="preserve">vaccine </w:t>
        </w:r>
        <w:r>
          <w:rPr>
            <w:szCs w:val="24"/>
          </w:rPr>
          <w:t>for</w:t>
        </w:r>
        <w:r w:rsidRPr="00D1507A">
          <w:rPr>
            <w:szCs w:val="24"/>
          </w:rPr>
          <w:t xml:space="preserve"> Medicaid recipients who are </w:t>
        </w:r>
        <w:r>
          <w:rPr>
            <w:szCs w:val="24"/>
          </w:rPr>
          <w:t>19</w:t>
        </w:r>
        <w:r w:rsidRPr="00D1507A">
          <w:rPr>
            <w:szCs w:val="24"/>
          </w:rPr>
          <w:t xml:space="preserve"> years of age and older when the administering pharmacist is an enrolled Medicaid provider.  No reimbursement of the vaccine or supplies will be made for children under the age of </w:t>
        </w:r>
        <w:r>
          <w:rPr>
            <w:szCs w:val="24"/>
          </w:rPr>
          <w:t>19</w:t>
        </w:r>
        <w:r w:rsidRPr="00D1507A">
          <w:rPr>
            <w:szCs w:val="24"/>
          </w:rPr>
          <w:t>.  Only the administration fee will be reimbursed for these recipients.</w:t>
        </w:r>
      </w:ins>
    </w:p>
    <w:p w:rsidR="00FB371C" w:rsidRPr="00D1507A" w:rsidRDefault="00FB371C" w:rsidP="00FB371C">
      <w:pPr>
        <w:jc w:val="both"/>
        <w:rPr>
          <w:ins w:id="50" w:author="Keydra Singleton" w:date="2019-08-06T09:22:00Z"/>
          <w:szCs w:val="24"/>
        </w:rPr>
      </w:pPr>
    </w:p>
    <w:p w:rsidR="00FB371C" w:rsidRPr="00E34FFE" w:rsidRDefault="00FB371C" w:rsidP="00FB371C">
      <w:pPr>
        <w:ind w:left="2160" w:hanging="2160"/>
        <w:jc w:val="both"/>
        <w:rPr>
          <w:ins w:id="51" w:author="Keydra Singleton" w:date="2019-08-06T09:22:00Z"/>
          <w:b/>
          <w:sz w:val="26"/>
          <w:szCs w:val="26"/>
        </w:rPr>
      </w:pPr>
      <w:ins w:id="52" w:author="Keydra Singleton" w:date="2019-08-06T09:22:00Z">
        <w:r w:rsidRPr="00E34FFE">
          <w:rPr>
            <w:b/>
            <w:sz w:val="26"/>
            <w:szCs w:val="26"/>
          </w:rPr>
          <w:t>Bypassed Editing</w:t>
        </w:r>
      </w:ins>
    </w:p>
    <w:p w:rsidR="00FB371C" w:rsidRDefault="00FB371C" w:rsidP="00FB371C">
      <w:pPr>
        <w:ind w:left="2160" w:hanging="2160"/>
        <w:jc w:val="both"/>
        <w:rPr>
          <w:ins w:id="53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54" w:author="Keydra Singleton" w:date="2019-08-06T09:22:00Z"/>
          <w:szCs w:val="24"/>
        </w:rPr>
      </w:pPr>
      <w:ins w:id="55" w:author="Keydra Singleton" w:date="2019-08-06T09:22:00Z">
        <w:r w:rsidRPr="00D1507A">
          <w:rPr>
            <w:szCs w:val="24"/>
          </w:rPr>
          <w:t>Claims for influenza vaccines will process without edits f</w:t>
        </w:r>
        <w:r>
          <w:rPr>
            <w:szCs w:val="24"/>
          </w:rPr>
          <w:t xml:space="preserve">or the four prescription limit, </w:t>
        </w:r>
        <w:r w:rsidRPr="00D1507A">
          <w:rPr>
            <w:szCs w:val="24"/>
          </w:rPr>
          <w:t>requirements to bill other insurance and Lock-In.</w:t>
        </w:r>
      </w:ins>
    </w:p>
    <w:p w:rsidR="00FB371C" w:rsidRDefault="00FB371C" w:rsidP="00FB371C">
      <w:pPr>
        <w:jc w:val="both"/>
        <w:rPr>
          <w:ins w:id="56" w:author="Keydra Singleton" w:date="2019-08-06T09:22:00Z"/>
          <w:szCs w:val="24"/>
        </w:rPr>
      </w:pPr>
    </w:p>
    <w:p w:rsidR="00FB371C" w:rsidRPr="00E34FFE" w:rsidRDefault="00FB371C" w:rsidP="00FB371C">
      <w:pPr>
        <w:jc w:val="both"/>
        <w:rPr>
          <w:ins w:id="57" w:author="Keydra Singleton" w:date="2019-08-06T09:22:00Z"/>
          <w:b/>
          <w:sz w:val="26"/>
          <w:szCs w:val="26"/>
        </w:rPr>
      </w:pPr>
      <w:ins w:id="58" w:author="Keydra Singleton" w:date="2019-08-06T09:22:00Z">
        <w:r w:rsidRPr="00E34FFE">
          <w:rPr>
            <w:b/>
            <w:sz w:val="26"/>
            <w:szCs w:val="26"/>
          </w:rPr>
          <w:t>Copayments</w:t>
        </w:r>
      </w:ins>
    </w:p>
    <w:p w:rsidR="00FB371C" w:rsidRDefault="00FB371C" w:rsidP="00FB371C">
      <w:pPr>
        <w:jc w:val="both"/>
        <w:rPr>
          <w:ins w:id="59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60" w:author="Keydra Singleton" w:date="2019-08-06T09:22:00Z"/>
          <w:szCs w:val="24"/>
        </w:rPr>
      </w:pPr>
      <w:ins w:id="61" w:author="Keydra Singleton" w:date="2019-08-06T09:22:00Z">
        <w:r w:rsidRPr="00D1507A">
          <w:rPr>
            <w:szCs w:val="24"/>
          </w:rPr>
          <w:t>Recipients may not be charged co-payments for the influenza vaccines.</w:t>
        </w:r>
      </w:ins>
    </w:p>
    <w:p w:rsidR="00FB371C" w:rsidRPr="00D1507A" w:rsidRDefault="00FB371C" w:rsidP="00FB371C">
      <w:pPr>
        <w:jc w:val="both"/>
        <w:rPr>
          <w:ins w:id="62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63" w:author="Keydra Singleton" w:date="2019-08-06T09:22:00Z"/>
          <w:szCs w:val="24"/>
        </w:rPr>
      </w:pPr>
      <w:ins w:id="64" w:author="Keydra Singleton" w:date="2019-08-06T09:22:00Z">
        <w:r w:rsidRPr="00DB0173">
          <w:rPr>
            <w:b/>
            <w:szCs w:val="24"/>
          </w:rPr>
          <w:t>NOTE:</w:t>
        </w:r>
        <w:r w:rsidRPr="00DB0173">
          <w:rPr>
            <w:szCs w:val="24"/>
          </w:rPr>
          <w:t xml:space="preserve"> </w:t>
        </w:r>
        <w:r>
          <w:rPr>
            <w:szCs w:val="24"/>
          </w:rPr>
          <w:t xml:space="preserve"> </w:t>
        </w:r>
        <w:r w:rsidRPr="00DB0173">
          <w:rPr>
            <w:szCs w:val="24"/>
          </w:rPr>
          <w:t xml:space="preserve">See Appendix </w:t>
        </w:r>
      </w:ins>
      <w:ins w:id="65" w:author="Keydra Singleton" w:date="2019-11-07T10:53:00Z">
        <w:r w:rsidR="00AA41F7">
          <w:rPr>
            <w:szCs w:val="24"/>
          </w:rPr>
          <w:t>37.5.1</w:t>
        </w:r>
      </w:ins>
      <w:ins w:id="66" w:author="Keydra Singleton" w:date="2019-08-06T09:23:00Z">
        <w:r>
          <w:rPr>
            <w:szCs w:val="24"/>
          </w:rPr>
          <w:t>A for the link to access the</w:t>
        </w:r>
      </w:ins>
      <w:ins w:id="67" w:author="Keydra Singleton" w:date="2019-08-06T09:22:00Z">
        <w:r w:rsidRPr="00DB0173">
          <w:rPr>
            <w:szCs w:val="24"/>
          </w:rPr>
          <w:t xml:space="preserve"> Point of Sale User Guide for detailed information regarding the submission of these claims.</w:t>
        </w:r>
      </w:ins>
    </w:p>
    <w:p w:rsidR="00FB371C" w:rsidRDefault="00FB371C" w:rsidP="00FB371C">
      <w:pPr>
        <w:jc w:val="both"/>
        <w:rPr>
          <w:ins w:id="68" w:author="Keydra Singleton" w:date="2019-08-06T09:22:00Z"/>
          <w:szCs w:val="24"/>
        </w:rPr>
      </w:pPr>
    </w:p>
    <w:p w:rsidR="00FB371C" w:rsidRPr="00E34FFE" w:rsidRDefault="00FB371C" w:rsidP="00FB371C">
      <w:pPr>
        <w:jc w:val="both"/>
        <w:rPr>
          <w:ins w:id="69" w:author="Keydra Singleton" w:date="2019-08-06T09:22:00Z"/>
          <w:b/>
          <w:sz w:val="26"/>
          <w:szCs w:val="26"/>
        </w:rPr>
      </w:pPr>
      <w:ins w:id="70" w:author="Keydra Singleton" w:date="2019-08-06T09:22:00Z">
        <w:r w:rsidRPr="00E34FFE">
          <w:rPr>
            <w:b/>
            <w:sz w:val="26"/>
            <w:szCs w:val="26"/>
          </w:rPr>
          <w:t>Electronic Drug Clinical Inquiry (e-CDI)</w:t>
        </w:r>
      </w:ins>
    </w:p>
    <w:p w:rsidR="00FB371C" w:rsidRDefault="00FB371C" w:rsidP="00FB371C">
      <w:pPr>
        <w:jc w:val="both"/>
        <w:rPr>
          <w:ins w:id="71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72" w:author="Keydra Singleton" w:date="2019-08-06T09:22:00Z"/>
          <w:szCs w:val="24"/>
        </w:rPr>
      </w:pPr>
      <w:ins w:id="73" w:author="Keydra Singleton" w:date="2019-08-06T09:22:00Z">
        <w:r w:rsidRPr="00D1507A">
          <w:rPr>
            <w:szCs w:val="24"/>
          </w:rPr>
          <w:t xml:space="preserve">Paid claims for administration fees will be posted on the Electronic Clinical Drug Inquiry (e-CDI).  When Medicaid reimburses a pharmacy for an administration fee claim, the name of the influenza vaccine and date of payment will be listed.  This application is available </w:t>
        </w:r>
        <w:r>
          <w:rPr>
            <w:szCs w:val="24"/>
          </w:rPr>
          <w:t>on the Louisiana Medicaid website.</w:t>
        </w:r>
      </w:ins>
    </w:p>
    <w:p w:rsidR="00FB371C" w:rsidRPr="00D1507A" w:rsidRDefault="00FB371C" w:rsidP="00FB371C">
      <w:pPr>
        <w:jc w:val="both"/>
        <w:rPr>
          <w:ins w:id="74" w:author="Keydra Singleton" w:date="2019-08-06T09:22:00Z"/>
          <w:szCs w:val="24"/>
        </w:rPr>
      </w:pPr>
    </w:p>
    <w:p w:rsidR="00FB371C" w:rsidRPr="00E34FFE" w:rsidRDefault="00FB371C" w:rsidP="00FB371C">
      <w:pPr>
        <w:jc w:val="both"/>
        <w:rPr>
          <w:ins w:id="75" w:author="Keydra Singleton" w:date="2019-08-06T09:22:00Z"/>
          <w:b/>
          <w:sz w:val="26"/>
          <w:szCs w:val="26"/>
        </w:rPr>
      </w:pPr>
      <w:ins w:id="76" w:author="Keydra Singleton" w:date="2019-08-06T09:22:00Z">
        <w:r w:rsidRPr="00E34FFE">
          <w:rPr>
            <w:b/>
            <w:sz w:val="26"/>
            <w:szCs w:val="26"/>
          </w:rPr>
          <w:t>Vaccination Documentation</w:t>
        </w:r>
      </w:ins>
    </w:p>
    <w:p w:rsidR="00FB371C" w:rsidRDefault="00FB371C" w:rsidP="00FB371C">
      <w:pPr>
        <w:jc w:val="both"/>
        <w:rPr>
          <w:ins w:id="77" w:author="Keydra Singleton" w:date="2019-08-06T09:22:00Z"/>
          <w:szCs w:val="24"/>
        </w:rPr>
      </w:pPr>
    </w:p>
    <w:p w:rsidR="00FB371C" w:rsidRPr="00D1507A" w:rsidRDefault="00FB371C" w:rsidP="00FB371C">
      <w:pPr>
        <w:jc w:val="both"/>
        <w:rPr>
          <w:ins w:id="78" w:author="Keydra Singleton" w:date="2019-08-06T09:22:00Z"/>
          <w:szCs w:val="24"/>
        </w:rPr>
      </w:pPr>
      <w:ins w:id="79" w:author="Keydra Singleton" w:date="2019-08-06T09:22:00Z">
        <w:r>
          <w:rPr>
            <w:szCs w:val="24"/>
          </w:rPr>
          <w:t>P</w:t>
        </w:r>
        <w:r w:rsidRPr="00D1507A">
          <w:rPr>
            <w:szCs w:val="24"/>
          </w:rPr>
          <w:t xml:space="preserve">harmacists </w:t>
        </w:r>
        <w:r>
          <w:rPr>
            <w:szCs w:val="24"/>
          </w:rPr>
          <w:t xml:space="preserve">must </w:t>
        </w:r>
        <w:r w:rsidRPr="00D1507A">
          <w:rPr>
            <w:szCs w:val="24"/>
          </w:rPr>
          <w:t xml:space="preserve">document immunizations </w:t>
        </w:r>
        <w:r>
          <w:rPr>
            <w:szCs w:val="24"/>
          </w:rPr>
          <w:t xml:space="preserve">administered </w:t>
        </w:r>
        <w:r w:rsidRPr="00D1507A">
          <w:rPr>
            <w:szCs w:val="24"/>
          </w:rPr>
          <w:t>in the Louisiana Immunization Network for Kids Statewide (LINKS) registry.</w:t>
        </w:r>
        <w:r>
          <w:rPr>
            <w:szCs w:val="24"/>
          </w:rPr>
          <w:t xml:space="preserve">  For additional information, see the Louisiana Department of Health’s website.  (See Appendix </w:t>
        </w:r>
      </w:ins>
      <w:ins w:id="80" w:author="Keydra Singleton" w:date="2019-11-07T10:53:00Z">
        <w:r w:rsidR="00AA41F7">
          <w:rPr>
            <w:szCs w:val="24"/>
          </w:rPr>
          <w:t>37.5.4</w:t>
        </w:r>
      </w:ins>
      <w:ins w:id="81" w:author="Keydra Singleton" w:date="2019-08-06T09:22:00Z">
        <w:r>
          <w:rPr>
            <w:szCs w:val="24"/>
          </w:rPr>
          <w:t xml:space="preserve"> for contact information.)</w:t>
        </w:r>
      </w:ins>
    </w:p>
    <w:p w:rsidR="00FB371C" w:rsidRPr="00D1507A" w:rsidRDefault="00FB371C" w:rsidP="00FB371C">
      <w:pPr>
        <w:jc w:val="both"/>
        <w:rPr>
          <w:ins w:id="82" w:author="Keydra Singleton" w:date="2019-08-06T09:22:00Z"/>
          <w:szCs w:val="24"/>
        </w:rPr>
      </w:pPr>
    </w:p>
    <w:p w:rsidR="00AB730E" w:rsidRPr="00555C6D" w:rsidDel="00FB371C" w:rsidRDefault="00FB371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83" w:author="Keydra Singleton" w:date="2019-08-06T09:24:00Z"/>
          <w:b/>
        </w:rPr>
      </w:pPr>
      <w:ins w:id="84" w:author="Keydra Singleton" w:date="2019-08-06T09:22:00Z">
        <w:r>
          <w:rPr>
            <w:b/>
            <w:szCs w:val="24"/>
          </w:rPr>
          <w:t xml:space="preserve"> </w:t>
        </w:r>
      </w:ins>
    </w:p>
    <w:p w:rsidR="00555C6D" w:rsidRPr="00555C6D" w:rsidRDefault="00555C6D" w:rsidP="00555C6D">
      <w:pPr>
        <w:ind w:left="2160" w:hanging="2160"/>
        <w:jc w:val="both"/>
        <w:rPr>
          <w:bCs/>
          <w:sz w:val="20"/>
        </w:rPr>
      </w:pPr>
    </w:p>
    <w:p w:rsidR="006C328D" w:rsidRPr="00555C6D" w:rsidRDefault="006C328D" w:rsidP="00555C6D"/>
    <w:sectPr w:rsidR="006C328D" w:rsidRPr="00555C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A9" w:rsidRDefault="00A012A9" w:rsidP="00A012A9">
      <w:r>
        <w:separator/>
      </w:r>
    </w:p>
  </w:endnote>
  <w:endnote w:type="continuationSeparator" w:id="0">
    <w:p w:rsidR="00A012A9" w:rsidRDefault="00A012A9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4153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75139" w:rsidRDefault="00FB371C" w:rsidP="00FB371C">
            <w:pPr>
              <w:pStyle w:val="Footer"/>
              <w:pBdr>
                <w:top w:val="single" w:sz="4" w:space="1" w:color="auto"/>
              </w:pBdr>
              <w:tabs>
                <w:tab w:val="clear" w:pos="4680"/>
                <w:tab w:val="center" w:pos="4500"/>
                <w:tab w:val="left" w:pos="6660"/>
                <w:tab w:val="left" w:pos="8190"/>
              </w:tabs>
              <w:jc w:val="right"/>
            </w:pPr>
            <w:ins w:id="95" w:author="Keydra Singleton" w:date="2019-08-06T09:21:00Z">
              <w:r>
                <w:t xml:space="preserve">      </w:t>
              </w:r>
            </w:ins>
            <w:r w:rsidR="00475139">
              <w:t xml:space="preserve">Page </w:t>
            </w:r>
            <w:r w:rsidR="00475139">
              <w:rPr>
                <w:b/>
              </w:rPr>
              <w:fldChar w:fldCharType="begin"/>
            </w:r>
            <w:r w:rsidR="00475139">
              <w:rPr>
                <w:b/>
              </w:rPr>
              <w:instrText xml:space="preserve"> PAGE </w:instrText>
            </w:r>
            <w:r w:rsidR="00475139">
              <w:rPr>
                <w:b/>
              </w:rPr>
              <w:fldChar w:fldCharType="separate"/>
            </w:r>
            <w:r w:rsidR="00B0793E">
              <w:rPr>
                <w:b/>
                <w:noProof/>
              </w:rPr>
              <w:t>3</w:t>
            </w:r>
            <w:r w:rsidR="00475139">
              <w:rPr>
                <w:b/>
              </w:rPr>
              <w:fldChar w:fldCharType="end"/>
            </w:r>
            <w:r w:rsidR="00475139">
              <w:t xml:space="preserve"> of </w:t>
            </w:r>
            <w:r w:rsidR="00475139">
              <w:rPr>
                <w:b/>
              </w:rPr>
              <w:fldChar w:fldCharType="begin"/>
            </w:r>
            <w:r w:rsidR="00475139">
              <w:rPr>
                <w:b/>
              </w:rPr>
              <w:instrText xml:space="preserve"> NUMPAGES  </w:instrText>
            </w:r>
            <w:r w:rsidR="00475139">
              <w:rPr>
                <w:b/>
              </w:rPr>
              <w:fldChar w:fldCharType="separate"/>
            </w:r>
            <w:r w:rsidR="00B0793E">
              <w:rPr>
                <w:b/>
                <w:noProof/>
              </w:rPr>
              <w:t>3</w:t>
            </w:r>
            <w:r w:rsidR="00475139">
              <w:rPr>
                <w:b/>
              </w:rPr>
              <w:fldChar w:fldCharType="end"/>
            </w:r>
            <w:r w:rsidR="00475139">
              <w:rPr>
                <w:b/>
              </w:rPr>
              <w:tab/>
              <w:t xml:space="preserve">Appendix </w:t>
            </w:r>
            <w:del w:id="96" w:author="Keydra Singleton" w:date="2019-11-07T10:52:00Z">
              <w:r w:rsidR="00475139" w:rsidDel="00AA41F7">
                <w:rPr>
                  <w:b/>
                </w:rPr>
                <w:delText>K</w:delText>
              </w:r>
            </w:del>
            <w:ins w:id="97" w:author="Keydra Singleton" w:date="2019-11-07T10:52:00Z">
              <w:r w:rsidR="00AA41F7">
                <w:rPr>
                  <w:b/>
                </w:rPr>
                <w:t>37.5.11</w:t>
              </w:r>
            </w:ins>
          </w:p>
        </w:sdtContent>
      </w:sdt>
    </w:sdtContent>
  </w:sdt>
  <w:p w:rsidR="00E3694D" w:rsidRDefault="00E3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A9" w:rsidRDefault="00A012A9" w:rsidP="00A012A9">
      <w:r>
        <w:separator/>
      </w:r>
    </w:p>
  </w:footnote>
  <w:footnote w:type="continuationSeparator" w:id="0">
    <w:p w:rsidR="00A012A9" w:rsidRDefault="00A012A9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4D" w:rsidRPr="00B0793E" w:rsidRDefault="00E3694D" w:rsidP="00E3694D">
    <w:pPr>
      <w:tabs>
        <w:tab w:val="left" w:pos="1880"/>
        <w:tab w:val="center" w:pos="4680"/>
        <w:tab w:val="left" w:pos="6840"/>
        <w:tab w:val="left" w:pos="8280"/>
        <w:tab w:val="right" w:pos="9360"/>
      </w:tabs>
      <w:ind w:right="-360"/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>ISSUED:</w:t>
    </w:r>
    <w:r>
      <w:rPr>
        <w:b/>
        <w:sz w:val="28"/>
        <w:szCs w:val="28"/>
      </w:rPr>
      <w:tab/>
    </w:r>
    <w:r w:rsidR="00B0793E" w:rsidRPr="00B0793E">
      <w:rPr>
        <w:b/>
        <w:sz w:val="28"/>
        <w:szCs w:val="28"/>
      </w:rPr>
      <w:t>xx/xx/20</w:t>
    </w:r>
  </w:p>
  <w:p w:rsidR="00E3694D" w:rsidRPr="00B0793E" w:rsidRDefault="00AB0EDF" w:rsidP="00E3694D">
    <w:pPr>
      <w:tabs>
        <w:tab w:val="left" w:pos="6300"/>
        <w:tab w:val="left" w:pos="8280"/>
        <w:tab w:val="right" w:pos="9360"/>
      </w:tabs>
      <w:ind w:right="-360"/>
      <w:rPr>
        <w:b/>
        <w:sz w:val="28"/>
        <w:szCs w:val="28"/>
      </w:rPr>
    </w:pPr>
    <w:r w:rsidRPr="00B0793E">
      <w:rPr>
        <w:b/>
        <w:sz w:val="28"/>
        <w:szCs w:val="28"/>
      </w:rPr>
      <w:tab/>
      <w:t>REPLACED:</w:t>
    </w:r>
    <w:r w:rsidRPr="00B0793E">
      <w:rPr>
        <w:b/>
        <w:sz w:val="28"/>
        <w:szCs w:val="28"/>
      </w:rPr>
      <w:tab/>
    </w:r>
    <w:r w:rsidR="00687572" w:rsidRPr="00B0793E">
      <w:rPr>
        <w:b/>
        <w:sz w:val="28"/>
        <w:szCs w:val="28"/>
      </w:rPr>
      <w:t>09/</w:t>
    </w:r>
    <w:r w:rsidR="00FB371C" w:rsidRPr="00B0793E">
      <w:rPr>
        <w:b/>
        <w:sz w:val="28"/>
        <w:szCs w:val="28"/>
      </w:rPr>
      <w:t>27/16</w:t>
    </w:r>
  </w:p>
  <w:p w:rsidR="00E3694D" w:rsidRDefault="00E3694D" w:rsidP="00E3694D">
    <w:pPr>
      <w:pBdr>
        <w:top w:val="single" w:sz="4" w:space="1" w:color="auto"/>
        <w:bottom w:val="single" w:sz="4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CHAPTER 37:  PHARM</w:t>
    </w:r>
    <w:r w:rsidR="009A4422">
      <w:rPr>
        <w:b/>
        <w:sz w:val="28"/>
        <w:szCs w:val="28"/>
      </w:rPr>
      <w:t>ACY BENEFITS MANAGEMENT SERVICES</w:t>
    </w:r>
  </w:p>
  <w:p w:rsidR="00FB371C" w:rsidRDefault="00E3694D" w:rsidP="008B6974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rPr>
        <w:ins w:id="85" w:author="Keydra Singleton" w:date="2019-08-06T09:23:00Z"/>
        <w:b/>
        <w:sz w:val="28"/>
        <w:szCs w:val="28"/>
      </w:rPr>
    </w:pPr>
    <w:del w:id="86" w:author="Keydra Singleton" w:date="2019-11-12T14:33:00Z">
      <w:r w:rsidDel="0021122C">
        <w:rPr>
          <w:b/>
          <w:sz w:val="28"/>
          <w:szCs w:val="28"/>
        </w:rPr>
        <w:delText xml:space="preserve">APPENDIX </w:delText>
      </w:r>
    </w:del>
    <w:ins w:id="87" w:author="Keydra Singleton" w:date="2019-11-12T14:33:00Z">
      <w:r w:rsidR="0021122C">
        <w:rPr>
          <w:b/>
          <w:sz w:val="28"/>
          <w:szCs w:val="28"/>
        </w:rPr>
        <w:t xml:space="preserve">SECTION </w:t>
      </w:r>
    </w:ins>
    <w:del w:id="88" w:author="Keydra Singleton" w:date="2019-11-07T10:50:00Z">
      <w:r w:rsidDel="00AA41F7">
        <w:rPr>
          <w:b/>
          <w:sz w:val="28"/>
          <w:szCs w:val="28"/>
        </w:rPr>
        <w:delText xml:space="preserve">K </w:delText>
      </w:r>
    </w:del>
    <w:ins w:id="89" w:author="Keydra Singleton" w:date="2019-11-07T10:50:00Z">
      <w:r w:rsidR="00AA41F7">
        <w:rPr>
          <w:b/>
          <w:sz w:val="28"/>
          <w:szCs w:val="28"/>
        </w:rPr>
        <w:t xml:space="preserve">37.5.11 </w:t>
      </w:r>
    </w:ins>
    <w:r>
      <w:rPr>
        <w:b/>
        <w:sz w:val="28"/>
        <w:szCs w:val="28"/>
      </w:rPr>
      <w:t>–</w:t>
    </w:r>
    <w:r w:rsidR="008B6974">
      <w:rPr>
        <w:b/>
        <w:sz w:val="28"/>
        <w:szCs w:val="28"/>
      </w:rPr>
      <w:t xml:space="preserve"> </w:t>
    </w:r>
    <w:del w:id="90" w:author="Keydra Singleton" w:date="2019-08-06T09:20:00Z">
      <w:r w:rsidR="008B6974" w:rsidDel="00FB371C">
        <w:rPr>
          <w:b/>
          <w:sz w:val="28"/>
          <w:szCs w:val="28"/>
        </w:rPr>
        <w:delText>RESERVED</w:delText>
      </w:r>
    </w:del>
    <w:ins w:id="91" w:author="Keydra Singleton" w:date="2019-08-06T09:20:00Z">
      <w:r w:rsidR="00FB371C">
        <w:rPr>
          <w:b/>
          <w:sz w:val="28"/>
          <w:szCs w:val="28"/>
        </w:rPr>
        <w:t>MEDICATION ADMINISTRATION</w:t>
      </w:r>
    </w:ins>
  </w:p>
  <w:p w:rsidR="00E3694D" w:rsidRDefault="00FB371C" w:rsidP="008B6974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rPr>
        <w:b/>
        <w:sz w:val="28"/>
        <w:szCs w:val="28"/>
      </w:rPr>
    </w:pPr>
    <w:ins w:id="92" w:author="Keydra Singleton" w:date="2019-08-06T09:23:00Z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ins>
    <w:r w:rsidR="00E3694D">
      <w:rPr>
        <w:b/>
        <w:sz w:val="28"/>
        <w:szCs w:val="28"/>
      </w:rPr>
      <w:tab/>
      <w:t xml:space="preserve">PAGE(S) </w:t>
    </w:r>
    <w:del w:id="93" w:author="Keydra Singleton" w:date="2019-08-06T09:23:00Z">
      <w:r w:rsidR="00E3694D" w:rsidDel="00FB371C">
        <w:rPr>
          <w:b/>
          <w:sz w:val="28"/>
          <w:szCs w:val="28"/>
        </w:rPr>
        <w:delText>1</w:delText>
      </w:r>
    </w:del>
    <w:ins w:id="94" w:author="Keydra Singleton" w:date="2019-08-06T09:23:00Z">
      <w:r>
        <w:rPr>
          <w:b/>
          <w:sz w:val="28"/>
          <w:szCs w:val="28"/>
        </w:rPr>
        <w:t>2</w:t>
      </w:r>
    </w:ins>
  </w:p>
  <w:p w:rsidR="00A012A9" w:rsidRPr="00197D82" w:rsidRDefault="00A012A9" w:rsidP="00052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CC"/>
    <w:multiLevelType w:val="hybridMultilevel"/>
    <w:tmpl w:val="1D8499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E51338"/>
    <w:multiLevelType w:val="hybridMultilevel"/>
    <w:tmpl w:val="F93ABE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A71122"/>
    <w:multiLevelType w:val="hybridMultilevel"/>
    <w:tmpl w:val="D4C2A3A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740B15"/>
    <w:multiLevelType w:val="hybridMultilevel"/>
    <w:tmpl w:val="F7E6FD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053B5"/>
    <w:multiLevelType w:val="hybridMultilevel"/>
    <w:tmpl w:val="81F29BB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24087E"/>
    <w:multiLevelType w:val="hybridMultilevel"/>
    <w:tmpl w:val="460CC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B232A6"/>
    <w:multiLevelType w:val="hybridMultilevel"/>
    <w:tmpl w:val="4E50CE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34030F"/>
    <w:multiLevelType w:val="hybridMultilevel"/>
    <w:tmpl w:val="1E3070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83667EB"/>
    <w:multiLevelType w:val="hybridMultilevel"/>
    <w:tmpl w:val="DEE81C4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B8D09C7"/>
    <w:multiLevelType w:val="hybridMultilevel"/>
    <w:tmpl w:val="E3C6C5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0F4A5F"/>
    <w:multiLevelType w:val="hybridMultilevel"/>
    <w:tmpl w:val="0F4E9A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28238BB"/>
    <w:multiLevelType w:val="hybridMultilevel"/>
    <w:tmpl w:val="F5FC47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661820"/>
    <w:multiLevelType w:val="hybridMultilevel"/>
    <w:tmpl w:val="609A50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89117C7"/>
    <w:multiLevelType w:val="hybridMultilevel"/>
    <w:tmpl w:val="C666F4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50D9B"/>
    <w:rsid w:val="00052DEE"/>
    <w:rsid w:val="000B6656"/>
    <w:rsid w:val="000C3D0A"/>
    <w:rsid w:val="00126E67"/>
    <w:rsid w:val="00134B9B"/>
    <w:rsid w:val="00197D82"/>
    <w:rsid w:val="001B2668"/>
    <w:rsid w:val="0021122C"/>
    <w:rsid w:val="002121C0"/>
    <w:rsid w:val="00273FD7"/>
    <w:rsid w:val="002859FD"/>
    <w:rsid w:val="002A77E7"/>
    <w:rsid w:val="002C66CA"/>
    <w:rsid w:val="00445266"/>
    <w:rsid w:val="00455223"/>
    <w:rsid w:val="00475139"/>
    <w:rsid w:val="004F0486"/>
    <w:rsid w:val="00502DE1"/>
    <w:rsid w:val="0053477A"/>
    <w:rsid w:val="005538B7"/>
    <w:rsid w:val="00555C6D"/>
    <w:rsid w:val="00573C96"/>
    <w:rsid w:val="005C3800"/>
    <w:rsid w:val="005D2731"/>
    <w:rsid w:val="006106BF"/>
    <w:rsid w:val="00624DFD"/>
    <w:rsid w:val="00684051"/>
    <w:rsid w:val="00687572"/>
    <w:rsid w:val="006C0DA4"/>
    <w:rsid w:val="006C328D"/>
    <w:rsid w:val="006C34DE"/>
    <w:rsid w:val="007653AD"/>
    <w:rsid w:val="007900D1"/>
    <w:rsid w:val="007C5762"/>
    <w:rsid w:val="00827DA4"/>
    <w:rsid w:val="008B6974"/>
    <w:rsid w:val="008E1CBE"/>
    <w:rsid w:val="00906CC3"/>
    <w:rsid w:val="00936F96"/>
    <w:rsid w:val="00957453"/>
    <w:rsid w:val="00967BC4"/>
    <w:rsid w:val="009825CC"/>
    <w:rsid w:val="009A4422"/>
    <w:rsid w:val="009E6780"/>
    <w:rsid w:val="00A012A9"/>
    <w:rsid w:val="00A60320"/>
    <w:rsid w:val="00A71B82"/>
    <w:rsid w:val="00A757A7"/>
    <w:rsid w:val="00AA41F7"/>
    <w:rsid w:val="00AB0EDF"/>
    <w:rsid w:val="00AB730E"/>
    <w:rsid w:val="00AD398E"/>
    <w:rsid w:val="00B0793E"/>
    <w:rsid w:val="00B44B6F"/>
    <w:rsid w:val="00B57DCC"/>
    <w:rsid w:val="00BD3415"/>
    <w:rsid w:val="00CA777D"/>
    <w:rsid w:val="00CB2ABC"/>
    <w:rsid w:val="00D47D39"/>
    <w:rsid w:val="00D90440"/>
    <w:rsid w:val="00E3694D"/>
    <w:rsid w:val="00EC2672"/>
    <w:rsid w:val="00EC4DB1"/>
    <w:rsid w:val="00EF2EDB"/>
    <w:rsid w:val="00F02EA2"/>
    <w:rsid w:val="00F75487"/>
    <w:rsid w:val="00FB371C"/>
    <w:rsid w:val="00FC6A75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D5740B6"/>
  <w15:docId w15:val="{DA967E51-3A1F-4CB9-812C-B9D0EC8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">
    <w:name w:val="Table Elegant3"/>
    <w:basedOn w:val="TableNormal"/>
    <w:next w:val="TableElegant"/>
    <w:rsid w:val="00D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4">
    <w:name w:val="Table Elegant4"/>
    <w:basedOn w:val="TableNormal"/>
    <w:next w:val="TableElegant"/>
    <w:rsid w:val="00C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5">
    <w:name w:val="Table Elegant5"/>
    <w:basedOn w:val="TableNormal"/>
    <w:next w:val="TableElegant"/>
    <w:rsid w:val="00A6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6">
    <w:name w:val="Table Elegant6"/>
    <w:basedOn w:val="TableNormal"/>
    <w:next w:val="TableElegant"/>
    <w:rsid w:val="0057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7">
    <w:name w:val="Table Elegant7"/>
    <w:basedOn w:val="TableNormal"/>
    <w:next w:val="TableElegant"/>
    <w:rsid w:val="0021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8">
    <w:name w:val="Table Elegant8"/>
    <w:basedOn w:val="TableNormal"/>
    <w:next w:val="TableElegant"/>
    <w:rsid w:val="0028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9">
    <w:name w:val="Table Elegant9"/>
    <w:basedOn w:val="TableNormal"/>
    <w:next w:val="TableElegant"/>
    <w:rsid w:val="00F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0">
    <w:name w:val="Table Elegant10"/>
    <w:basedOn w:val="TableNormal"/>
    <w:next w:val="TableElegant"/>
    <w:rsid w:val="0079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1">
    <w:name w:val="Table Elegant11"/>
    <w:basedOn w:val="TableNormal"/>
    <w:next w:val="TableElegant"/>
    <w:rsid w:val="001B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2">
    <w:name w:val="Table Elegant12"/>
    <w:basedOn w:val="TableNormal"/>
    <w:next w:val="TableElegant"/>
    <w:rsid w:val="00D47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3">
    <w:name w:val="Table Elegant13"/>
    <w:basedOn w:val="TableNormal"/>
    <w:next w:val="TableElegant"/>
    <w:rsid w:val="00AD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4">
    <w:name w:val="Table Elegant14"/>
    <w:basedOn w:val="TableNormal"/>
    <w:next w:val="TableElegant"/>
    <w:rsid w:val="001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5">
    <w:name w:val="Table Elegant15"/>
    <w:basedOn w:val="TableNormal"/>
    <w:next w:val="TableElegant"/>
    <w:rsid w:val="00052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73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5</cp:revision>
  <cp:lastPrinted>2019-08-06T14:24:00Z</cp:lastPrinted>
  <dcterms:created xsi:type="dcterms:W3CDTF">2019-08-06T14:24:00Z</dcterms:created>
  <dcterms:modified xsi:type="dcterms:W3CDTF">2019-12-11T19:36:00Z</dcterms:modified>
</cp:coreProperties>
</file>