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</w:p>
    <w:p w:rsidR="00F05DBF" w:rsidRDefault="00F05DBF">
      <w:pPr>
        <w:spacing w:before="8"/>
        <w:rPr>
          <w:sz w:val="15"/>
        </w:rPr>
      </w:pPr>
    </w:p>
    <w:p w:rsidR="00F05DBF" w:rsidRDefault="00F30E84" w:rsidP="00AE13FE">
      <w:pPr>
        <w:pStyle w:val="Heading1"/>
        <w:spacing w:before="90"/>
        <w:jc w:val="both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F05DBF" w:rsidRPr="00463672" w:rsidRDefault="00463672" w:rsidP="00AE13FE">
      <w:pPr>
        <w:rPr>
          <w:b/>
          <w:sz w:val="24"/>
          <w:szCs w:val="24"/>
        </w:rPr>
      </w:pPr>
      <w:r w:rsidRPr="00463672">
        <w:rPr>
          <w:b/>
          <w:sz w:val="24"/>
          <w:szCs w:val="24"/>
        </w:rPr>
        <w:t>Add Unit (Bedroom) &amp; Bed Checklist for Behavioral Health Service Provider (BHSP)</w:t>
      </w:r>
    </w:p>
    <w:p w:rsidR="00F05DBF" w:rsidRPr="00AE13FE" w:rsidRDefault="00AE13FE">
      <w:pPr>
        <w:spacing w:before="5"/>
        <w:rPr>
          <w:b/>
          <w:i/>
          <w:sz w:val="24"/>
          <w:szCs w:val="24"/>
        </w:rPr>
      </w:pPr>
      <w:r w:rsidRPr="00AE13FE">
        <w:rPr>
          <w:b/>
          <w:i/>
          <w:sz w:val="24"/>
          <w:szCs w:val="24"/>
        </w:rPr>
        <w:t xml:space="preserve">Name of Provider: </w:t>
      </w:r>
    </w:p>
    <w:p w:rsidR="00F05DBF" w:rsidRDefault="00F05DBF">
      <w:pPr>
        <w:spacing w:before="1"/>
        <w:ind w:left="1700"/>
        <w:rPr>
          <w:b/>
          <w:i/>
          <w:sz w:val="24"/>
        </w:rPr>
      </w:pPr>
    </w:p>
    <w:p w:rsidR="00F05DBF" w:rsidRDefault="00F30E84" w:rsidP="00463672">
      <w:pPr>
        <w:spacing w:before="40"/>
        <w:rPr>
          <w:b/>
        </w:rPr>
      </w:pPr>
      <w:r>
        <w:rPr>
          <w:b/>
        </w:rPr>
        <w:t>A</w:t>
      </w:r>
      <w:r w:rsidR="00463672">
        <w:rPr>
          <w:b/>
        </w:rPr>
        <w:t>LL ITEMS BELOW ARE REQURIED FOR UNIT (BEDROOM) AND BED ADDITIONS</w:t>
      </w:r>
    </w:p>
    <w:p w:rsidR="00F05DBF" w:rsidRDefault="00F05DBF">
      <w:pPr>
        <w:spacing w:before="8"/>
        <w:rPr>
          <w:b/>
          <w:sz w:val="7"/>
        </w:rPr>
      </w:pPr>
    </w:p>
    <w:tbl>
      <w:tblPr>
        <w:tblW w:w="106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9"/>
        <w:gridCol w:w="540"/>
        <w:gridCol w:w="540"/>
        <w:gridCol w:w="630"/>
      </w:tblGrid>
      <w:tr w:rsidR="00C872B6" w:rsidTr="00C16125">
        <w:trPr>
          <w:trHeight w:val="263"/>
        </w:trPr>
        <w:tc>
          <w:tcPr>
            <w:tcW w:w="8959" w:type="dxa"/>
          </w:tcPr>
          <w:p w:rsidR="00C872B6" w:rsidRPr="00463672" w:rsidRDefault="00C872B6" w:rsidP="00AE13FE">
            <w:pPr>
              <w:pStyle w:val="TableParagraph"/>
              <w:spacing w:line="223" w:lineRule="exac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</w:tcPr>
          <w:p w:rsidR="00C872B6" w:rsidRDefault="00C872B6" w:rsidP="006D7111">
            <w:pPr>
              <w:pStyle w:val="TableParagraph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position w:val="-3"/>
                <w:sz w:val="20"/>
                <w:lang w:bidi="ar-SA"/>
              </w:rPr>
              <w:t>Y</w:t>
            </w:r>
            <w:r w:rsidR="006D7111">
              <w:rPr>
                <w:noProof/>
                <w:position w:val="-3"/>
                <w:sz w:val="20"/>
                <w:lang w:bidi="ar-SA"/>
              </w:rPr>
              <w:t>ES</w:t>
            </w:r>
          </w:p>
        </w:tc>
        <w:tc>
          <w:tcPr>
            <w:tcW w:w="540" w:type="dxa"/>
          </w:tcPr>
          <w:p w:rsidR="00C872B6" w:rsidRDefault="00C872B6" w:rsidP="006D7111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position w:val="-3"/>
                <w:sz w:val="20"/>
                <w:lang w:bidi="ar-SA"/>
              </w:rPr>
              <w:t>N</w:t>
            </w:r>
            <w:r w:rsidR="006D7111">
              <w:rPr>
                <w:noProof/>
                <w:position w:val="-3"/>
                <w:sz w:val="20"/>
                <w:lang w:bidi="ar-SA"/>
              </w:rPr>
              <w:t>O</w:t>
            </w:r>
          </w:p>
        </w:tc>
        <w:tc>
          <w:tcPr>
            <w:tcW w:w="63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  <w:r>
              <w:rPr>
                <w:noProof/>
                <w:position w:val="-3"/>
                <w:sz w:val="20"/>
                <w:lang w:bidi="ar-SA"/>
              </w:rPr>
              <w:t>NA</w:t>
            </w: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E470DF" w:rsidP="00D35E3E">
            <w:pPr>
              <w:pStyle w:val="TableParagraph"/>
              <w:spacing w:line="223" w:lineRule="exact"/>
              <w:ind w:left="0"/>
              <w:rPr>
                <w:b/>
              </w:rPr>
            </w:pPr>
            <w:r w:rsidRPr="00DE04D5">
              <w:rPr>
                <w:b/>
                <w:highlight w:val="yellow"/>
              </w:rPr>
              <w:t>FNR Approval Letter, only for CPS and/ or PSR services and/ or residential substance abuse that treats anyone other than women and adolescents.</w:t>
            </w:r>
            <w:r w:rsidRPr="00DE04D5">
              <w:rPr>
                <w:b/>
              </w:rPr>
              <w:t xml:space="preserve"> Located at: </w:t>
            </w:r>
            <w:hyperlink r:id="rId6" w:history="1">
              <w:r w:rsidR="00300527">
                <w:rPr>
                  <w:rStyle w:val="Hyperlink"/>
                  <w:b/>
                  <w:sz w:val="24"/>
                  <w:szCs w:val="24"/>
                </w:rPr>
                <w:t>FNR Approval</w:t>
              </w:r>
            </w:hyperlink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63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D35E3E">
            <w:pPr>
              <w:pStyle w:val="TableParagraph"/>
              <w:spacing w:line="223" w:lineRule="exact"/>
              <w:ind w:left="0"/>
            </w:pPr>
            <w:r w:rsidRPr="00DE04D5">
              <w:t>Letter of intent indicating location of facility (physical address), # of beds/bed numbers to be added, # of bedrooms/bedroom numbers, location of new beds, if male/female beds, and the total # of beds and bedrooms after the addition.</w:t>
            </w:r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  <w:tc>
          <w:tcPr>
            <w:tcW w:w="630" w:type="dxa"/>
          </w:tcPr>
          <w:p w:rsidR="00C872B6" w:rsidRDefault="00C872B6">
            <w:pPr>
              <w:pStyle w:val="TableParagraph"/>
              <w:ind w:left="137"/>
              <w:rPr>
                <w:noProof/>
                <w:position w:val="-3"/>
                <w:sz w:val="20"/>
                <w:lang w:bidi="ar-SA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463672">
            <w:pPr>
              <w:pStyle w:val="TableParagraph"/>
              <w:spacing w:line="223" w:lineRule="exact"/>
              <w:ind w:left="0"/>
            </w:pPr>
            <w:r w:rsidRPr="00DE04D5">
              <w:t xml:space="preserve">A completed BHS provider licensure application. </w:t>
            </w:r>
            <w:r w:rsidR="00E23511" w:rsidRPr="00DE04D5">
              <w:t xml:space="preserve">Located at: </w:t>
            </w:r>
            <w:hyperlink r:id="rId7" w:history="1">
              <w:r w:rsidR="00300527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BHS Application</w:t>
              </w:r>
            </w:hyperlink>
            <w:r w:rsidRPr="00DE04D5">
              <w:t xml:space="preserve"> </w:t>
            </w:r>
          </w:p>
          <w:p w:rsidR="00C872B6" w:rsidRPr="00DE04D5" w:rsidRDefault="00C872B6" w:rsidP="00463672">
            <w:pPr>
              <w:pStyle w:val="TableParagraph"/>
              <w:spacing w:line="223" w:lineRule="exact"/>
              <w:ind w:left="0"/>
            </w:pPr>
            <w:r w:rsidRPr="00DE04D5">
              <w:t>In space for bedrooms &amp; beds, put current number + number of additional bedrooms/beds= Total</w:t>
            </w:r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2D2C3D">
            <w:r w:rsidRPr="00DE04D5">
              <w:t>DH Plan review from OSFM with approval from OSFM.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474"/>
        </w:trPr>
        <w:tc>
          <w:tcPr>
            <w:tcW w:w="8959" w:type="dxa"/>
          </w:tcPr>
          <w:p w:rsidR="00C872B6" w:rsidRPr="00DE04D5" w:rsidRDefault="00C872B6" w:rsidP="004D0F6D">
            <w:r w:rsidRPr="00DE04D5">
              <w:t>Cautionary codes from OSFM DH plan review.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455"/>
        </w:trPr>
        <w:tc>
          <w:tcPr>
            <w:tcW w:w="8959" w:type="dxa"/>
          </w:tcPr>
          <w:p w:rsidR="00C872B6" w:rsidRPr="00DE04D5" w:rsidRDefault="00C872B6" w:rsidP="00024062">
            <w:r w:rsidRPr="00DE04D5">
              <w:t xml:space="preserve">Attestation for compliance with each of the OSFM DH plan review </w:t>
            </w:r>
            <w:r w:rsidR="00024062">
              <w:t>Cautionary codes.</w:t>
            </w:r>
            <w:r w:rsidR="00024062" w:rsidRPr="00DE04D5">
              <w:t xml:space="preserve"> </w:t>
            </w:r>
            <w:hyperlink r:id="rId8" w:history="1">
              <w:r w:rsidR="00FB5C49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Attestation to Plan Review Cautionary Codes</w:t>
              </w:r>
            </w:hyperlink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463672">
            <w:r w:rsidRPr="00DE04D5">
              <w:t>Current on-site inspection report from OSFM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4D0F6D">
            <w:r w:rsidRPr="00DE04D5">
              <w:t>Current on-site inspection report from OPH.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463672">
            <w:r w:rsidRPr="00DE04D5">
              <w:t>Copy of updated floorplan with new beds indicated.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300527" w:rsidRPr="007B201B" w:rsidRDefault="00721341" w:rsidP="0030052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 w:rsidRPr="00DE04D5">
              <w:t>Fee</w:t>
            </w:r>
            <w:r w:rsidR="00C872B6" w:rsidRPr="00DE04D5">
              <w:t xml:space="preserve"> is $25 for bed increase plus $5 for each additional unit (bedroom). Please send a copy of the payment transmittal form and copy of check with check number/routing information visib</w:t>
            </w:r>
            <w:r w:rsidR="00300527">
              <w:t xml:space="preserve">le. Updated fees are located at: </w:t>
            </w:r>
            <w:hyperlink r:id="rId9" w:history="1">
              <w:r w:rsidR="00300527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Health Standards Fee Schedule</w:t>
              </w:r>
            </w:hyperlink>
          </w:p>
          <w:p w:rsidR="00C872B6" w:rsidRPr="00DE04D5" w:rsidRDefault="00C872B6" w:rsidP="004D0F6D">
            <w:pPr>
              <w:rPr>
                <w:b/>
              </w:rPr>
            </w:pPr>
            <w:r w:rsidRPr="00DE04D5">
              <w:rPr>
                <w:b/>
              </w:rPr>
              <w:t xml:space="preserve">Payment should be sent to lockbox in Dallas. </w:t>
            </w:r>
          </w:p>
          <w:p w:rsidR="00C872B6" w:rsidRPr="00DE04D5" w:rsidRDefault="00C872B6" w:rsidP="004D0F6D">
            <w:r w:rsidRPr="00DE04D5">
              <w:t>DHH Licensing Payments, P.O. Box 734350, Dallas, TX 75373</w:t>
            </w:r>
          </w:p>
          <w:p w:rsidR="00300527" w:rsidRPr="00DE04D5" w:rsidRDefault="00E470DF" w:rsidP="00E470DF">
            <w:r w:rsidRPr="00DE04D5">
              <w:rPr>
                <w:b/>
              </w:rPr>
              <w:t>Payment Procedure located at</w:t>
            </w:r>
            <w:r w:rsidRPr="00DE04D5">
              <w:t xml:space="preserve">: </w:t>
            </w:r>
            <w:r w:rsidR="00300527" w:rsidRPr="00300527">
              <w:rPr>
                <w:rStyle w:val="Hyperlink"/>
              </w:rPr>
              <w:t>Payment Procedure</w:t>
            </w:r>
          </w:p>
          <w:p w:rsidR="00C872B6" w:rsidRPr="00DE04D5" w:rsidRDefault="00E470DF" w:rsidP="00300527">
            <w:r w:rsidRPr="00DE04D5">
              <w:rPr>
                <w:b/>
              </w:rPr>
              <w:t>Payment Transmittal Form located at:</w:t>
            </w:r>
            <w:r w:rsidRPr="00DE04D5">
              <w:t xml:space="preserve"> </w:t>
            </w:r>
            <w:hyperlink r:id="rId10" w:history="1">
              <w:r w:rsidR="00300527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Payment Transmittal Form</w:t>
              </w:r>
            </w:hyperlink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E04D5" w:rsidRDefault="00C872B6" w:rsidP="004D0F6D">
            <w:pPr>
              <w:rPr>
                <w:b/>
              </w:rPr>
            </w:pPr>
            <w:r w:rsidRPr="00DE04D5">
              <w:rPr>
                <w:b/>
                <w:highlight w:val="yellow"/>
              </w:rPr>
              <w:t>NOTE: Bed additions require an onsite physical environment survey prior to final approval for licensing/use.</w:t>
            </w: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4"/>
        </w:trPr>
        <w:tc>
          <w:tcPr>
            <w:tcW w:w="8959" w:type="dxa"/>
          </w:tcPr>
          <w:p w:rsidR="00C872B6" w:rsidRPr="00DE04D5" w:rsidRDefault="001C0791" w:rsidP="00FB5C49">
            <w:r w:rsidRPr="000232B4">
              <w:rPr>
                <w:b/>
              </w:rPr>
              <w:t>Please email all documents (Except actual payment as noted above) to</w:t>
            </w:r>
            <w:r>
              <w:t>:</w:t>
            </w:r>
            <w:r w:rsidRPr="00C030B1">
              <w:t xml:space="preserve"> </w:t>
            </w:r>
            <w:hyperlink r:id="rId11" w:history="1">
              <w:r w:rsidR="00FB5C49" w:rsidRPr="00FA1EED">
                <w:rPr>
                  <w:rStyle w:val="Hyperlink"/>
                </w:rPr>
                <w:t>HSS-BHSProviders@la.gov</w:t>
              </w:r>
            </w:hyperlink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  <w:tr w:rsidR="00C872B6" w:rsidTr="00C16125">
        <w:trPr>
          <w:trHeight w:val="263"/>
        </w:trPr>
        <w:tc>
          <w:tcPr>
            <w:tcW w:w="8959" w:type="dxa"/>
          </w:tcPr>
          <w:p w:rsidR="00C872B6" w:rsidRPr="00DF2EE2" w:rsidRDefault="00C872B6" w:rsidP="004D0F6D">
            <w:bookmarkStart w:id="0" w:name="_GoBack"/>
            <w:bookmarkEnd w:id="0"/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54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  <w:tc>
          <w:tcPr>
            <w:tcW w:w="630" w:type="dxa"/>
          </w:tcPr>
          <w:p w:rsidR="00C872B6" w:rsidRDefault="00C872B6" w:rsidP="004D0F6D">
            <w:pPr>
              <w:pStyle w:val="TableParagraph"/>
              <w:ind w:left="137"/>
              <w:rPr>
                <w:sz w:val="20"/>
              </w:rPr>
            </w:pPr>
          </w:p>
        </w:tc>
      </w:tr>
    </w:tbl>
    <w:p w:rsidR="00F05DBF" w:rsidRDefault="00F05DBF">
      <w:pPr>
        <w:rPr>
          <w:b/>
          <w:sz w:val="24"/>
        </w:rPr>
      </w:pPr>
    </w:p>
    <w:p w:rsidR="00F05DBF" w:rsidRDefault="00F05DBF">
      <w:pPr>
        <w:rPr>
          <w:b/>
          <w:sz w:val="24"/>
        </w:rPr>
      </w:pPr>
    </w:p>
    <w:p w:rsidR="00F05DBF" w:rsidRDefault="00F05DBF">
      <w:pPr>
        <w:spacing w:before="9"/>
        <w:rPr>
          <w:b/>
          <w:sz w:val="35"/>
        </w:rPr>
      </w:pPr>
    </w:p>
    <w:p w:rsidR="00F05DBF" w:rsidRDefault="00F30E84">
      <w:pPr>
        <w:ind w:left="920"/>
        <w:rPr>
          <w:i/>
          <w:sz w:val="20"/>
        </w:rPr>
      </w:pPr>
      <w:r>
        <w:rPr>
          <w:i/>
          <w:sz w:val="20"/>
        </w:rPr>
        <w:t>HSS-BH-INITIAL Provider Checklist (</w:t>
      </w:r>
      <w:r w:rsidR="001B4246">
        <w:rPr>
          <w:i/>
          <w:sz w:val="20"/>
        </w:rPr>
        <w:t>12</w:t>
      </w:r>
      <w:r>
        <w:rPr>
          <w:i/>
          <w:sz w:val="20"/>
        </w:rPr>
        <w:t>/2024)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t>Health Standards Section</w:t>
      </w:r>
    </w:p>
    <w:p w:rsidR="00F05DBF" w:rsidRDefault="00CB7E69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B5D9A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12">
        <w:r w:rsidR="00F30E84">
          <w:t>-5073</w:t>
        </w:r>
      </w:hyperlink>
    </w:p>
    <w:p w:rsidR="00F05DBF" w:rsidRDefault="00FB5C49">
      <w:pPr>
        <w:pStyle w:val="BodyText"/>
        <w:ind w:left="4958"/>
      </w:pPr>
      <w:hyperlink r:id="rId13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3907"/>
    <w:multiLevelType w:val="hybridMultilevel"/>
    <w:tmpl w:val="EE22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0E72"/>
    <w:multiLevelType w:val="hybridMultilevel"/>
    <w:tmpl w:val="9980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51AD"/>
    <w:multiLevelType w:val="hybridMultilevel"/>
    <w:tmpl w:val="0ED2F2BA"/>
    <w:lvl w:ilvl="0" w:tplc="3DF2E37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41AF2A87"/>
    <w:multiLevelType w:val="hybridMultilevel"/>
    <w:tmpl w:val="D2A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24062"/>
    <w:rsid w:val="00091BF3"/>
    <w:rsid w:val="001B4246"/>
    <w:rsid w:val="001C0791"/>
    <w:rsid w:val="001E4AC8"/>
    <w:rsid w:val="002D2C3D"/>
    <w:rsid w:val="00300527"/>
    <w:rsid w:val="00463672"/>
    <w:rsid w:val="004D0F6D"/>
    <w:rsid w:val="004F2826"/>
    <w:rsid w:val="004F7E4F"/>
    <w:rsid w:val="006D7111"/>
    <w:rsid w:val="00721341"/>
    <w:rsid w:val="00951E94"/>
    <w:rsid w:val="00A81E06"/>
    <w:rsid w:val="00AE13FE"/>
    <w:rsid w:val="00BB4070"/>
    <w:rsid w:val="00C16125"/>
    <w:rsid w:val="00C872B6"/>
    <w:rsid w:val="00CB7E69"/>
    <w:rsid w:val="00D06FC1"/>
    <w:rsid w:val="00D35E3E"/>
    <w:rsid w:val="00DE04D5"/>
    <w:rsid w:val="00E03D2D"/>
    <w:rsid w:val="00E23511"/>
    <w:rsid w:val="00E470DF"/>
    <w:rsid w:val="00F05DBF"/>
    <w:rsid w:val="00F30E84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4D0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F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h.la.gov/assets/medicaid/hss/docs/BHS/HSS_PR_02PlanReviewAttestation.doc" TargetMode="External"/><Relationship Id="rId13" Type="http://schemas.openxmlformats.org/officeDocument/2006/relationships/hyperlink" Target="http://ldh.l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dh.la.gov/assets/medicaid/hss/docs/BHS/HSS-BH-01_Lic-App-February2024.pdf" TargetMode="External"/><Relationship Id="rId12" Type="http://schemas.openxmlformats.org/officeDocument/2006/relationships/hyperlink" Target="http://ldh.l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h.la.gov/index.cfm/page/3728" TargetMode="External"/><Relationship Id="rId11" Type="http://schemas.openxmlformats.org/officeDocument/2006/relationships/hyperlink" Target="file:///C:\Users\P00126486\Documents\Behavioral%20Health\HSS-BHSProviders@la.gov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dh.la.gov/assets/medicaid/hss/docs/ALL_Prgms/PaymentTransmittalForm06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h.la.gov/index.cfm/page/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25</cp:revision>
  <cp:lastPrinted>2024-12-11T14:56:00Z</cp:lastPrinted>
  <dcterms:created xsi:type="dcterms:W3CDTF">2024-12-09T21:21:00Z</dcterms:created>
  <dcterms:modified xsi:type="dcterms:W3CDTF">2025-01-30T12:26:00Z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