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BLANCHARD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LA1017006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6"/>
        <w:gridCol w:w="6"/>
        <w:gridCol w:w="13"/>
        <w:gridCol w:w="194"/>
        <w:gridCol w:w="16"/>
        <w:gridCol w:w="659"/>
        <w:gridCol w:w="7195"/>
        <w:gridCol w:w="180"/>
        <w:gridCol w:w="765"/>
        <w:gridCol w:w="284"/>
        <w:gridCol w:w="13"/>
      </w:tblGrid>
      <w:tr>
        <w:trPr>
          <w:trHeight w:val="13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BLANCHARD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LA1017006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CADDO LAKE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 GALAMBOS</w:t>
                  </w:r>
                  <w:r>
                    <w:rPr>
                      <w:rFonts w:ascii="Calibri" w:hAnsi="Calibri" w:eastAsia="Calibri"/>
                      <w:color w:val="000000"/>
                      <w:sz w:val="22"/>
                    </w:rPr>
                    <w:t xml:space="preserve"> at  </w:t>
                  </w:r>
                  <w:r>
                    <w:rPr>
                      <w:rFonts w:ascii="Calibri" w:hAnsi="Calibri" w:eastAsia="Calibri"/>
                      <w:color w:val="000000"/>
                      <w:sz w:val="22"/>
                    </w:rPr>
                    <w:t xml:space="preserve">318-929-7593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BLANCHARD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10/31/2023 - 11/29/2023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 DIOXIDE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MRDL, ACUTE (CHL.DIOXIDE)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0.22 - 3.99</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0.1 - 1.8</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13088 ADGER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14.8 - 32.5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7411 GREYWOOD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13.8 - 40.5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8206 N LAKESHORE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13.7 - 39.1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8224 DIXIE SHREVEPORT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13.5 - 56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 LOWERY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13.8 - 38.2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9735 HEREFORD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13.8 - 40.8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13088 ADGER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11.7 - 24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7411 GREYWOOD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11.6 - 27.2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8206 N LAKESHORE DR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11.3 - 26.7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8224 DIXIE SHREVEPORT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10.5 - 38.2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 LOWERY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11.7 - 27.2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9735 HEREFORD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10.9 - 37.6</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24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30"/>
            </w:tblGrid>
            <w:tr>
              <w:trPr>
                <w:trHeight w:val="246" w:hRule="atLeast"/>
              </w:trPr>
              <w:tc>
                <w:tcPr>
                  <w:tcW w:w="93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BLANCHARD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