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93D76" w:rsidTr="00093D7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390"/>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jc w:val="center"/>
                  </w:pPr>
                  <w:r>
                    <w:rPr>
                      <w:rFonts w:ascii="Calibri" w:eastAsia="Calibri" w:hAnsi="Calibri"/>
                      <w:b/>
                      <w:color w:val="000000"/>
                      <w:sz w:val="32"/>
                    </w:rPr>
                    <w:t>FAIRVIEW MOBILE ESTATES NORTH WS</w:t>
                  </w:r>
                </w:p>
              </w:tc>
            </w:tr>
          </w:tbl>
          <w:p w:rsidR="002A2D67" w:rsidRDefault="002A2D67">
            <w:pPr>
              <w:spacing w:after="0" w:line="240" w:lineRule="auto"/>
            </w:pPr>
          </w:p>
        </w:tc>
      </w:tr>
      <w:tr w:rsidR="002A2D67">
        <w:trPr>
          <w:trHeight w:val="38"/>
        </w:trPr>
        <w:tc>
          <w:tcPr>
            <w:tcW w:w="13"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06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8140"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c>
          <w:tcPr>
            <w:tcW w:w="13" w:type="dxa"/>
          </w:tcPr>
          <w:p w:rsidR="002A2D67" w:rsidRDefault="002A2D67">
            <w:pPr>
              <w:pStyle w:val="EmptyCellLayoutStyle"/>
              <w:spacing w:after="0" w:line="240" w:lineRule="auto"/>
            </w:pPr>
          </w:p>
        </w:tc>
      </w:tr>
      <w:tr w:rsidR="00093D76" w:rsidTr="00093D7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A2D67">
              <w:trPr>
                <w:trHeight w:val="372"/>
              </w:trPr>
              <w:tc>
                <w:tcPr>
                  <w:tcW w:w="9346" w:type="dxa"/>
                  <w:tcBorders>
                    <w:top w:val="nil"/>
                    <w:left w:val="nil"/>
                    <w:bottom w:val="nil"/>
                    <w:right w:val="nil"/>
                  </w:tcBorders>
                  <w:tcMar>
                    <w:top w:w="39" w:type="dxa"/>
                    <w:left w:w="39" w:type="dxa"/>
                    <w:bottom w:w="39" w:type="dxa"/>
                    <w:right w:w="39" w:type="dxa"/>
                  </w:tcMar>
                </w:tcPr>
                <w:p w:rsidR="002A2D67" w:rsidRDefault="00093D76">
                  <w:pPr>
                    <w:spacing w:after="0" w:line="240" w:lineRule="auto"/>
                    <w:jc w:val="center"/>
                  </w:pPr>
                  <w:r>
                    <w:rPr>
                      <w:rFonts w:ascii="Calibri" w:eastAsia="Calibri" w:hAnsi="Calibri"/>
                      <w:b/>
                      <w:color w:val="000000"/>
                      <w:sz w:val="32"/>
                    </w:rPr>
                    <w:t xml:space="preserve">Public Water Supply ID: LA1019080   </w:t>
                  </w:r>
                </w:p>
              </w:tc>
            </w:tr>
          </w:tbl>
          <w:p w:rsidR="002A2D67" w:rsidRDefault="002A2D67">
            <w:pPr>
              <w:spacing w:after="0" w:line="240" w:lineRule="auto"/>
            </w:pPr>
          </w:p>
        </w:tc>
        <w:tc>
          <w:tcPr>
            <w:tcW w:w="13" w:type="dxa"/>
          </w:tcPr>
          <w:p w:rsidR="002A2D67" w:rsidRDefault="002A2D67">
            <w:pPr>
              <w:pStyle w:val="EmptyCellLayoutStyle"/>
              <w:spacing w:after="0" w:line="240" w:lineRule="auto"/>
            </w:pPr>
          </w:p>
        </w:tc>
      </w:tr>
      <w:tr w:rsidR="002A2D67">
        <w:trPr>
          <w:trHeight w:val="13"/>
        </w:trPr>
        <w:tc>
          <w:tcPr>
            <w:tcW w:w="13"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06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8140"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c>
          <w:tcPr>
            <w:tcW w:w="13" w:type="dxa"/>
          </w:tcPr>
          <w:p w:rsidR="002A2D67" w:rsidRDefault="002A2D67">
            <w:pPr>
              <w:pStyle w:val="EmptyCellLayoutStyle"/>
              <w:spacing w:after="0" w:line="240" w:lineRule="auto"/>
            </w:pPr>
          </w:p>
        </w:tc>
      </w:tr>
      <w:tr w:rsidR="00093D76" w:rsidTr="00093D76">
        <w:trPr>
          <w:trHeight w:val="438"/>
        </w:trPr>
        <w:tc>
          <w:tcPr>
            <w:tcW w:w="13" w:type="dxa"/>
          </w:tcPr>
          <w:p w:rsidR="002A2D67" w:rsidRDefault="002A2D6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A2D67">
              <w:trPr>
                <w:trHeight w:val="372"/>
              </w:trPr>
              <w:tc>
                <w:tcPr>
                  <w:tcW w:w="9333" w:type="dxa"/>
                  <w:tcBorders>
                    <w:top w:val="nil"/>
                    <w:left w:val="nil"/>
                    <w:bottom w:val="nil"/>
                    <w:right w:val="nil"/>
                  </w:tcBorders>
                  <w:tcMar>
                    <w:top w:w="39" w:type="dxa"/>
                    <w:left w:w="39" w:type="dxa"/>
                    <w:bottom w:w="39" w:type="dxa"/>
                    <w:right w:w="39" w:type="dxa"/>
                  </w:tcMar>
                </w:tcPr>
                <w:p w:rsidR="002A2D67" w:rsidRDefault="00093D76">
                  <w:pPr>
                    <w:spacing w:after="0" w:line="240" w:lineRule="auto"/>
                    <w:jc w:val="center"/>
                  </w:pPr>
                  <w:r>
                    <w:rPr>
                      <w:rFonts w:ascii="Cambria" w:eastAsia="Cambria" w:hAnsi="Cambria"/>
                      <w:color w:val="000000"/>
                      <w:sz w:val="32"/>
                    </w:rPr>
                    <w:t>Consumer Confidence Report</w:t>
                  </w:r>
                </w:p>
              </w:tc>
            </w:tr>
          </w:tbl>
          <w:p w:rsidR="002A2D67" w:rsidRDefault="002A2D67">
            <w:pPr>
              <w:spacing w:after="0" w:line="240" w:lineRule="auto"/>
            </w:pPr>
          </w:p>
        </w:tc>
        <w:tc>
          <w:tcPr>
            <w:tcW w:w="13" w:type="dxa"/>
          </w:tcPr>
          <w:p w:rsidR="002A2D67" w:rsidRDefault="002A2D67">
            <w:pPr>
              <w:pStyle w:val="EmptyCellLayoutStyle"/>
              <w:spacing w:after="0" w:line="240" w:lineRule="auto"/>
            </w:pPr>
          </w:p>
        </w:tc>
      </w:tr>
      <w:tr w:rsidR="00093D76" w:rsidTr="00093D76">
        <w:trPr>
          <w:trHeight w:val="11"/>
        </w:trPr>
        <w:tc>
          <w:tcPr>
            <w:tcW w:w="13" w:type="dxa"/>
          </w:tcPr>
          <w:p w:rsidR="002A2D67" w:rsidRDefault="002A2D67">
            <w:pPr>
              <w:pStyle w:val="EmptyCellLayoutStyle"/>
              <w:spacing w:after="0" w:line="240" w:lineRule="auto"/>
            </w:pPr>
          </w:p>
        </w:tc>
        <w:tc>
          <w:tcPr>
            <w:tcW w:w="0" w:type="dxa"/>
            <w:gridSpan w:val="5"/>
            <w:vMerge/>
          </w:tcPr>
          <w:p w:rsidR="002A2D67" w:rsidRDefault="002A2D67">
            <w:pPr>
              <w:pStyle w:val="EmptyCellLayoutStyle"/>
              <w:spacing w:after="0" w:line="240" w:lineRule="auto"/>
            </w:pPr>
          </w:p>
        </w:tc>
        <w:tc>
          <w:tcPr>
            <w:tcW w:w="13" w:type="dxa"/>
          </w:tcPr>
          <w:p w:rsidR="002A2D67" w:rsidRDefault="002A2D67">
            <w:pPr>
              <w:pStyle w:val="EmptyCellLayoutStyle"/>
              <w:spacing w:after="0" w:line="240" w:lineRule="auto"/>
            </w:pPr>
          </w:p>
        </w:tc>
      </w:tr>
      <w:tr w:rsidR="002A2D67">
        <w:trPr>
          <w:trHeight w:val="79"/>
        </w:trPr>
        <w:tc>
          <w:tcPr>
            <w:tcW w:w="13"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066" w:type="dxa"/>
          </w:tcPr>
          <w:p w:rsidR="002A2D67" w:rsidRDefault="002A2D67">
            <w:pPr>
              <w:pStyle w:val="EmptyCellLayoutStyle"/>
              <w:spacing w:after="0" w:line="240" w:lineRule="auto"/>
            </w:pPr>
          </w:p>
        </w:tc>
        <w:tc>
          <w:tcPr>
            <w:tcW w:w="6" w:type="dxa"/>
            <w:tcBorders>
              <w:left w:val="single" w:sz="23" w:space="0" w:color="808080"/>
            </w:tcBorders>
          </w:tcPr>
          <w:p w:rsidR="002A2D67" w:rsidRDefault="002A2D67">
            <w:pPr>
              <w:pStyle w:val="EmptyCellLayoutStyle"/>
              <w:spacing w:after="0" w:line="240" w:lineRule="auto"/>
            </w:pPr>
          </w:p>
        </w:tc>
        <w:tc>
          <w:tcPr>
            <w:tcW w:w="8140"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c>
          <w:tcPr>
            <w:tcW w:w="13" w:type="dxa"/>
          </w:tcPr>
          <w:p w:rsidR="002A2D67" w:rsidRDefault="002A2D67">
            <w:pPr>
              <w:pStyle w:val="EmptyCellLayoutStyle"/>
              <w:spacing w:after="0" w:line="240" w:lineRule="auto"/>
            </w:pPr>
          </w:p>
        </w:tc>
      </w:tr>
      <w:tr w:rsidR="00093D76" w:rsidTr="00093D76">
        <w:trPr>
          <w:trHeight w:val="2304"/>
        </w:trPr>
        <w:tc>
          <w:tcPr>
            <w:tcW w:w="13"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066" w:type="dxa"/>
          </w:tcPr>
          <w:p w:rsidR="002A2D67" w:rsidRDefault="002A2D67">
            <w:pPr>
              <w:pStyle w:val="EmptyCellLayoutStyle"/>
              <w:spacing w:after="0" w:line="240" w:lineRule="auto"/>
            </w:pPr>
          </w:p>
        </w:tc>
        <w:tc>
          <w:tcPr>
            <w:tcW w:w="6" w:type="dxa"/>
            <w:tcBorders>
              <w:left w:val="single" w:sz="23" w:space="0" w:color="808080"/>
            </w:tcBorders>
          </w:tcPr>
          <w:p w:rsidR="002A2D67" w:rsidRDefault="002A2D6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A2D67">
              <w:trPr>
                <w:trHeight w:val="2226"/>
              </w:trPr>
              <w:tc>
                <w:tcPr>
                  <w:tcW w:w="8260" w:type="dxa"/>
                  <w:tcBorders>
                    <w:top w:val="nil"/>
                    <w:left w:val="nil"/>
                    <w:bottom w:val="nil"/>
                    <w:right w:val="nil"/>
                  </w:tcBorders>
                  <w:tcMar>
                    <w:top w:w="39" w:type="dxa"/>
                    <w:left w:w="39" w:type="dxa"/>
                    <w:bottom w:w="39" w:type="dxa"/>
                    <w:right w:w="39" w:type="dxa"/>
                  </w:tcMar>
                </w:tcPr>
                <w:p w:rsidR="002A2D67" w:rsidRDefault="002A2D67">
                  <w:pPr>
                    <w:spacing w:after="0" w:line="240" w:lineRule="auto"/>
                    <w:jc w:val="center"/>
                  </w:pPr>
                </w:p>
                <w:p w:rsidR="002A2D67" w:rsidRDefault="00093D76">
                  <w:pPr>
                    <w:spacing w:after="0" w:line="240" w:lineRule="auto"/>
                  </w:pPr>
                  <w:r>
                    <w:rPr>
                      <w:rFonts w:ascii="Calibri" w:eastAsia="Calibri" w:hAnsi="Calibri"/>
                      <w:color w:val="000000"/>
                      <w:sz w:val="144"/>
                    </w:rPr>
                    <w:t>2023 CCR</w:t>
                  </w:r>
                </w:p>
              </w:tc>
            </w:tr>
          </w:tbl>
          <w:p w:rsidR="002A2D67" w:rsidRDefault="002A2D67">
            <w:pPr>
              <w:spacing w:after="0" w:line="240" w:lineRule="auto"/>
            </w:pPr>
          </w:p>
        </w:tc>
        <w:tc>
          <w:tcPr>
            <w:tcW w:w="13" w:type="dxa"/>
          </w:tcPr>
          <w:p w:rsidR="002A2D67" w:rsidRDefault="002A2D67">
            <w:pPr>
              <w:pStyle w:val="EmptyCellLayoutStyle"/>
              <w:spacing w:after="0" w:line="240" w:lineRule="auto"/>
            </w:pPr>
          </w:p>
        </w:tc>
      </w:tr>
      <w:tr w:rsidR="00093D76" w:rsidTr="00093D76">
        <w:trPr>
          <w:trHeight w:val="94"/>
        </w:trPr>
        <w:tc>
          <w:tcPr>
            <w:tcW w:w="13"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A2D67">
              <w:trPr>
                <w:trHeight w:val="3346"/>
              </w:trPr>
              <w:tc>
                <w:tcPr>
                  <w:tcW w:w="9214" w:type="dxa"/>
                  <w:tcBorders>
                    <w:top w:val="nil"/>
                    <w:left w:val="nil"/>
                    <w:bottom w:val="nil"/>
                    <w:right w:val="nil"/>
                  </w:tcBorders>
                  <w:tcMar>
                    <w:top w:w="39" w:type="dxa"/>
                    <w:left w:w="39" w:type="dxa"/>
                    <w:bottom w:w="39" w:type="dxa"/>
                    <w:right w:w="39" w:type="dxa"/>
                  </w:tcMar>
                </w:tcPr>
                <w:p w:rsidR="002A2D67" w:rsidRDefault="002A2D67">
                  <w:pPr>
                    <w:spacing w:after="0" w:line="240" w:lineRule="auto"/>
                  </w:pPr>
                </w:p>
                <w:p w:rsidR="002A2D67" w:rsidRDefault="00093D76">
                  <w:pPr>
                    <w:spacing w:after="0" w:line="240" w:lineRule="auto"/>
                  </w:pPr>
                  <w:r>
                    <w:rPr>
                      <w:rFonts w:ascii="Calibri" w:eastAsia="Calibri" w:hAnsi="Calibri"/>
                      <w:b/>
                      <w:color w:val="000000"/>
                      <w:sz w:val="28"/>
                    </w:rPr>
                    <w:t>Additional Information and Electronic Copies can be found at www.ldh.la.gov/ccr</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What you need to do:</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2A2D67" w:rsidRDefault="002A2D67">
                  <w:pPr>
                    <w:spacing w:after="0" w:line="240" w:lineRule="auto"/>
                  </w:pPr>
                </w:p>
                <w:p w:rsidR="002A2D67" w:rsidRDefault="00093D7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A2D67" w:rsidRDefault="00093D76">
                  <w:pPr>
                    <w:spacing w:after="0" w:line="240" w:lineRule="auto"/>
                  </w:pPr>
                  <w:r>
                    <w:rPr>
                      <w:rFonts w:ascii="Calibri" w:eastAsia="Calibri" w:hAnsi="Calibri"/>
                      <w:color w:val="000000"/>
                      <w:sz w:val="22"/>
                    </w:rPr>
                    <w:t> </w:t>
                  </w:r>
                </w:p>
                <w:p w:rsidR="002A2D67" w:rsidRDefault="00093D7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A2D67" w:rsidRDefault="002A2D67">
                  <w:pPr>
                    <w:spacing w:after="0" w:line="240" w:lineRule="auto"/>
                  </w:pPr>
                </w:p>
                <w:p w:rsidR="002A2D67" w:rsidRDefault="00093D7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A2D67" w:rsidRDefault="002A2D67">
                  <w:pPr>
                    <w:spacing w:after="0" w:line="240" w:lineRule="auto"/>
                  </w:pPr>
                </w:p>
                <w:p w:rsidR="002A2D67" w:rsidRDefault="00093D76">
                  <w:pPr>
                    <w:spacing w:after="0" w:line="240" w:lineRule="auto"/>
                  </w:pPr>
                  <w:r>
                    <w:rPr>
                      <w:rFonts w:ascii="Calibri" w:eastAsia="Calibri" w:hAnsi="Calibri"/>
                      <w:b/>
                      <w:color w:val="000000"/>
                      <w:sz w:val="22"/>
                    </w:rPr>
                    <w:t>Notes:</w:t>
                  </w:r>
                </w:p>
                <w:p w:rsidR="002A2D67" w:rsidRDefault="00093D7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A2D67" w:rsidRDefault="002A2D67">
            <w:pPr>
              <w:spacing w:after="0" w:line="240" w:lineRule="auto"/>
            </w:pPr>
          </w:p>
        </w:tc>
        <w:tc>
          <w:tcPr>
            <w:tcW w:w="119" w:type="dxa"/>
          </w:tcPr>
          <w:p w:rsidR="002A2D67" w:rsidRDefault="002A2D67">
            <w:pPr>
              <w:pStyle w:val="EmptyCellLayoutStyle"/>
              <w:spacing w:after="0" w:line="240" w:lineRule="auto"/>
            </w:pPr>
          </w:p>
        </w:tc>
        <w:tc>
          <w:tcPr>
            <w:tcW w:w="13" w:type="dxa"/>
          </w:tcPr>
          <w:p w:rsidR="002A2D67" w:rsidRDefault="002A2D67">
            <w:pPr>
              <w:pStyle w:val="EmptyCellLayoutStyle"/>
              <w:spacing w:after="0" w:line="240" w:lineRule="auto"/>
            </w:pPr>
          </w:p>
        </w:tc>
      </w:tr>
      <w:tr w:rsidR="00093D76" w:rsidTr="00093D76">
        <w:trPr>
          <w:trHeight w:val="13"/>
        </w:trPr>
        <w:tc>
          <w:tcPr>
            <w:tcW w:w="13" w:type="dxa"/>
            <w:tcBorders>
              <w:top w:val="single" w:sz="23" w:space="0" w:color="808080"/>
            </w:tcBorders>
          </w:tcPr>
          <w:p w:rsidR="002A2D67" w:rsidRDefault="002A2D67">
            <w:pPr>
              <w:pStyle w:val="EmptyCellLayoutStyle"/>
              <w:spacing w:after="0" w:line="240" w:lineRule="auto"/>
            </w:pPr>
          </w:p>
        </w:tc>
        <w:tc>
          <w:tcPr>
            <w:tcW w:w="0" w:type="dxa"/>
            <w:tcBorders>
              <w:top w:val="single" w:sz="23" w:space="0" w:color="808080"/>
            </w:tcBorders>
          </w:tcPr>
          <w:p w:rsidR="002A2D67" w:rsidRDefault="002A2D67">
            <w:pPr>
              <w:pStyle w:val="EmptyCellLayoutStyle"/>
              <w:spacing w:after="0" w:line="240" w:lineRule="auto"/>
            </w:pPr>
          </w:p>
        </w:tc>
        <w:tc>
          <w:tcPr>
            <w:tcW w:w="1066" w:type="dxa"/>
            <w:gridSpan w:val="3"/>
            <w:vMerge/>
            <w:tcBorders>
              <w:top w:val="single" w:sz="23" w:space="0" w:color="808080"/>
            </w:tcBorders>
          </w:tcPr>
          <w:p w:rsidR="002A2D67" w:rsidRDefault="002A2D67">
            <w:pPr>
              <w:pStyle w:val="EmptyCellLayoutStyle"/>
              <w:spacing w:after="0" w:line="240" w:lineRule="auto"/>
            </w:pPr>
          </w:p>
        </w:tc>
        <w:tc>
          <w:tcPr>
            <w:tcW w:w="119" w:type="dxa"/>
            <w:tcBorders>
              <w:top w:val="single" w:sz="23" w:space="0" w:color="808080"/>
            </w:tcBorders>
          </w:tcPr>
          <w:p w:rsidR="002A2D67" w:rsidRDefault="002A2D67">
            <w:pPr>
              <w:pStyle w:val="EmptyCellLayoutStyle"/>
              <w:spacing w:after="0" w:line="240" w:lineRule="auto"/>
            </w:pPr>
          </w:p>
        </w:tc>
        <w:tc>
          <w:tcPr>
            <w:tcW w:w="13" w:type="dxa"/>
            <w:tcBorders>
              <w:top w:val="single" w:sz="23" w:space="0" w:color="808080"/>
            </w:tcBorders>
          </w:tcPr>
          <w:p w:rsidR="002A2D67" w:rsidRDefault="002A2D67">
            <w:pPr>
              <w:pStyle w:val="EmptyCellLayoutStyle"/>
              <w:spacing w:after="0" w:line="240" w:lineRule="auto"/>
            </w:pPr>
          </w:p>
        </w:tc>
      </w:tr>
      <w:tr w:rsidR="00093D76" w:rsidTr="00093D76">
        <w:trPr>
          <w:trHeight w:val="3316"/>
        </w:trPr>
        <w:tc>
          <w:tcPr>
            <w:tcW w:w="13"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066" w:type="dxa"/>
            <w:gridSpan w:val="3"/>
            <w:vMerge/>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c>
          <w:tcPr>
            <w:tcW w:w="13" w:type="dxa"/>
          </w:tcPr>
          <w:p w:rsidR="002A2D67" w:rsidRDefault="002A2D67">
            <w:pPr>
              <w:pStyle w:val="EmptyCellLayoutStyle"/>
              <w:spacing w:after="0" w:line="240" w:lineRule="auto"/>
            </w:pPr>
          </w:p>
        </w:tc>
      </w:tr>
    </w:tbl>
    <w:p w:rsidR="002A2D67" w:rsidRDefault="00093D7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A2D67">
        <w:tc>
          <w:tcPr>
            <w:tcW w:w="13" w:type="dxa"/>
          </w:tcPr>
          <w:p w:rsidR="002A2D67" w:rsidRDefault="002A2D6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A2D67">
              <w:trPr>
                <w:trHeight w:val="5211"/>
              </w:trPr>
              <w:tc>
                <w:tcPr>
                  <w:tcW w:w="194" w:type="dxa"/>
                </w:tcPr>
                <w:p w:rsidR="002A2D67" w:rsidRDefault="002A2D67">
                  <w:pPr>
                    <w:pStyle w:val="EmptyCellLayoutStyle"/>
                    <w:spacing w:after="0" w:line="240" w:lineRule="auto"/>
                  </w:pPr>
                </w:p>
              </w:tc>
              <w:tc>
                <w:tcPr>
                  <w:tcW w:w="8790" w:type="dxa"/>
                </w:tcPr>
                <w:p w:rsidR="002A2D67" w:rsidRDefault="002A2D67">
                  <w:pPr>
                    <w:pStyle w:val="EmptyCellLayoutStyle"/>
                    <w:spacing w:after="0" w:line="240" w:lineRule="auto"/>
                  </w:pPr>
                </w:p>
              </w:tc>
              <w:tc>
                <w:tcPr>
                  <w:tcW w:w="229" w:type="dxa"/>
                </w:tcPr>
                <w:p w:rsidR="002A2D67" w:rsidRDefault="002A2D67">
                  <w:pPr>
                    <w:pStyle w:val="EmptyCellLayoutStyle"/>
                    <w:spacing w:after="0" w:line="240" w:lineRule="auto"/>
                  </w:pPr>
                </w:p>
              </w:tc>
            </w:tr>
            <w:tr w:rsidR="002A2D67">
              <w:trPr>
                <w:trHeight w:val="359"/>
              </w:trPr>
              <w:tc>
                <w:tcPr>
                  <w:tcW w:w="194" w:type="dxa"/>
                </w:tcPr>
                <w:p w:rsidR="002A2D67" w:rsidRDefault="002A2D6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A2D67">
                    <w:trPr>
                      <w:trHeight w:val="282"/>
                    </w:trPr>
                    <w:tc>
                      <w:tcPr>
                        <w:tcW w:w="8790" w:type="dxa"/>
                        <w:tcBorders>
                          <w:top w:val="nil"/>
                          <w:left w:val="nil"/>
                          <w:bottom w:val="nil"/>
                          <w:right w:val="nil"/>
                        </w:tcBorders>
                        <w:tcMar>
                          <w:top w:w="39" w:type="dxa"/>
                          <w:left w:w="39" w:type="dxa"/>
                          <w:bottom w:w="39" w:type="dxa"/>
                          <w:right w:w="39" w:type="dxa"/>
                        </w:tcMar>
                        <w:vAlign w:val="center"/>
                      </w:tcPr>
                      <w:p w:rsidR="002A2D67" w:rsidRDefault="00093D76">
                        <w:pPr>
                          <w:spacing w:after="0" w:line="240" w:lineRule="auto"/>
                          <w:jc w:val="center"/>
                        </w:pPr>
                        <w:r>
                          <w:rPr>
                            <w:rFonts w:ascii="Calibri" w:eastAsia="Calibri" w:hAnsi="Calibri"/>
                            <w:color w:val="000000"/>
                            <w:sz w:val="40"/>
                          </w:rPr>
                          <w:t>This page intentionally left blank</w:t>
                        </w:r>
                      </w:p>
                    </w:tc>
                  </w:tr>
                </w:tbl>
                <w:p w:rsidR="002A2D67" w:rsidRDefault="002A2D67">
                  <w:pPr>
                    <w:spacing w:after="0" w:line="240" w:lineRule="auto"/>
                  </w:pPr>
                </w:p>
              </w:tc>
              <w:tc>
                <w:tcPr>
                  <w:tcW w:w="229" w:type="dxa"/>
                </w:tcPr>
                <w:p w:rsidR="002A2D67" w:rsidRDefault="002A2D67">
                  <w:pPr>
                    <w:pStyle w:val="EmptyCellLayoutStyle"/>
                    <w:spacing w:after="0" w:line="240" w:lineRule="auto"/>
                  </w:pPr>
                </w:p>
              </w:tc>
            </w:tr>
            <w:tr w:rsidR="002A2D67">
              <w:trPr>
                <w:trHeight w:val="951"/>
              </w:trPr>
              <w:tc>
                <w:tcPr>
                  <w:tcW w:w="194" w:type="dxa"/>
                </w:tcPr>
                <w:p w:rsidR="002A2D67" w:rsidRDefault="002A2D67">
                  <w:pPr>
                    <w:pStyle w:val="EmptyCellLayoutStyle"/>
                    <w:spacing w:after="0" w:line="240" w:lineRule="auto"/>
                  </w:pPr>
                </w:p>
              </w:tc>
              <w:tc>
                <w:tcPr>
                  <w:tcW w:w="8790" w:type="dxa"/>
                </w:tcPr>
                <w:p w:rsidR="002A2D67" w:rsidRDefault="002A2D67">
                  <w:pPr>
                    <w:pStyle w:val="EmptyCellLayoutStyle"/>
                    <w:spacing w:after="0" w:line="240" w:lineRule="auto"/>
                  </w:pPr>
                </w:p>
              </w:tc>
              <w:tc>
                <w:tcPr>
                  <w:tcW w:w="229" w:type="dxa"/>
                </w:tcPr>
                <w:p w:rsidR="002A2D67" w:rsidRDefault="002A2D67">
                  <w:pPr>
                    <w:pStyle w:val="EmptyCellLayoutStyle"/>
                    <w:spacing w:after="0" w:line="240" w:lineRule="auto"/>
                  </w:pPr>
                </w:p>
              </w:tc>
            </w:tr>
          </w:tbl>
          <w:p w:rsidR="002A2D67" w:rsidRDefault="002A2D67">
            <w:pPr>
              <w:spacing w:after="0" w:line="240" w:lineRule="auto"/>
            </w:pPr>
          </w:p>
        </w:tc>
        <w:tc>
          <w:tcPr>
            <w:tcW w:w="132" w:type="dxa"/>
          </w:tcPr>
          <w:p w:rsidR="002A2D67" w:rsidRDefault="002A2D67">
            <w:pPr>
              <w:pStyle w:val="EmptyCellLayoutStyle"/>
              <w:spacing w:after="0" w:line="240" w:lineRule="auto"/>
            </w:pPr>
          </w:p>
        </w:tc>
      </w:tr>
    </w:tbl>
    <w:p w:rsidR="002A2D67" w:rsidRDefault="00093D7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2A2D67">
        <w:trPr>
          <w:trHeight w:val="277"/>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297"/>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jc w:val="center"/>
                  </w:pPr>
                  <w:r>
                    <w:rPr>
                      <w:rFonts w:ascii="Calibri" w:eastAsia="Calibri" w:hAnsi="Calibri"/>
                      <w:b/>
                      <w:color w:val="000000"/>
                      <w:sz w:val="28"/>
                    </w:rPr>
                    <w:t>The Water We Drink</w:t>
                  </w:r>
                </w:p>
              </w:tc>
            </w:tr>
          </w:tbl>
          <w:p w:rsidR="002A2D67" w:rsidRDefault="002A2D67">
            <w:pPr>
              <w:spacing w:after="0" w:line="240" w:lineRule="auto"/>
            </w:pPr>
          </w:p>
        </w:tc>
      </w:tr>
      <w:tr w:rsidR="002A2D67">
        <w:trPr>
          <w:trHeight w:val="200"/>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255"/>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jc w:val="center"/>
                  </w:pPr>
                  <w:r>
                    <w:rPr>
                      <w:rFonts w:ascii="Calibri" w:eastAsia="Calibri" w:hAnsi="Calibri"/>
                      <w:b/>
                      <w:color w:val="000000"/>
                      <w:sz w:val="22"/>
                    </w:rPr>
                    <w:t>FAIRVIEW MOBILE ESTATES NORTH WS</w:t>
                  </w:r>
                </w:p>
              </w:tc>
            </w:tr>
          </w:tbl>
          <w:p w:rsidR="002A2D67" w:rsidRDefault="002A2D67">
            <w:pPr>
              <w:spacing w:after="0" w:line="240" w:lineRule="auto"/>
            </w:pPr>
          </w:p>
        </w:tc>
      </w:tr>
      <w:tr w:rsidR="00093D76" w:rsidTr="00093D76">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A2D67">
              <w:trPr>
                <w:trHeight w:val="311"/>
              </w:trPr>
              <w:tc>
                <w:tcPr>
                  <w:tcW w:w="9346" w:type="dxa"/>
                  <w:tcBorders>
                    <w:top w:val="nil"/>
                    <w:left w:val="nil"/>
                    <w:bottom w:val="nil"/>
                    <w:right w:val="nil"/>
                  </w:tcBorders>
                  <w:tcMar>
                    <w:top w:w="39" w:type="dxa"/>
                    <w:left w:w="39" w:type="dxa"/>
                    <w:bottom w:w="39" w:type="dxa"/>
                    <w:right w:w="39" w:type="dxa"/>
                  </w:tcMar>
                </w:tcPr>
                <w:p w:rsidR="002A2D67" w:rsidRDefault="00093D76">
                  <w:pPr>
                    <w:spacing w:after="0" w:line="240" w:lineRule="auto"/>
                    <w:jc w:val="center"/>
                  </w:pPr>
                  <w:r>
                    <w:rPr>
                      <w:rFonts w:ascii="Calibri" w:eastAsia="Calibri" w:hAnsi="Calibri"/>
                      <w:color w:val="000000"/>
                      <w:sz w:val="22"/>
                    </w:rPr>
                    <w:t xml:space="preserve">Public Water Supply ID: LA1019080   </w:t>
                  </w:r>
                </w:p>
              </w:tc>
            </w:tr>
          </w:tbl>
          <w:p w:rsidR="002A2D67" w:rsidRDefault="002A2D67">
            <w:pPr>
              <w:spacing w:after="0" w:line="240" w:lineRule="auto"/>
            </w:pPr>
          </w:p>
        </w:tc>
      </w:tr>
      <w:tr w:rsidR="002A2D67">
        <w:trPr>
          <w:trHeight w:val="154"/>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2136"/>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A2D67" w:rsidRDefault="00093D76">
                  <w:pPr>
                    <w:spacing w:after="0" w:line="240" w:lineRule="auto"/>
                  </w:pPr>
                  <w:r>
                    <w:rPr>
                      <w:rFonts w:ascii="Calibri" w:eastAsia="Calibri" w:hAnsi="Calibri"/>
                      <w:color w:val="000000"/>
                      <w:sz w:val="22"/>
                    </w:rPr>
                    <w:t>Our water source(s) are listed below:</w:t>
                  </w:r>
                </w:p>
              </w:tc>
            </w:tr>
          </w:tbl>
          <w:p w:rsidR="002A2D67" w:rsidRDefault="002A2D67">
            <w:pPr>
              <w:spacing w:after="0" w:line="240" w:lineRule="auto"/>
            </w:pPr>
          </w:p>
        </w:tc>
      </w:tr>
      <w:tr w:rsidR="002A2D67">
        <w:trPr>
          <w:trHeight w:val="84"/>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A2D6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Source Water Type</w:t>
                  </w:r>
                </w:p>
              </w:tc>
            </w:tr>
            <w:tr w:rsidR="002A2D6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WELL #1 -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Ground water</w:t>
                  </w:r>
                </w:p>
              </w:tc>
            </w:tr>
            <w:tr w:rsidR="002A2D6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WELL #2 -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Ground water</w:t>
                  </w:r>
                </w:p>
              </w:tc>
            </w:tr>
          </w:tbl>
          <w:p w:rsidR="002A2D67" w:rsidRDefault="002A2D67">
            <w:pPr>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2A2D67">
        <w:trPr>
          <w:trHeight w:val="100"/>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3952"/>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THOMAS</w:t>
                  </w:r>
                  <w:proofErr w:type="gramEnd"/>
                  <w:r>
                    <w:rPr>
                      <w:rFonts w:ascii="Calibri" w:eastAsia="Calibri" w:hAnsi="Calibri"/>
                      <w:color w:val="000000"/>
                      <w:sz w:val="22"/>
                    </w:rPr>
                    <w:t xml:space="preserve"> VIRGETS at  225-673-3156.</w:t>
                  </w:r>
                </w:p>
                <w:p w:rsidR="002A2D67" w:rsidRDefault="002A2D67">
                  <w:pPr>
                    <w:spacing w:after="0" w:line="240" w:lineRule="auto"/>
                  </w:pPr>
                </w:p>
              </w:tc>
            </w:tr>
          </w:tbl>
          <w:p w:rsidR="002A2D67" w:rsidRDefault="002A2D67">
            <w:pPr>
              <w:spacing w:after="0" w:line="240" w:lineRule="auto"/>
            </w:pPr>
          </w:p>
        </w:tc>
      </w:tr>
      <w:tr w:rsidR="002A2D67">
        <w:trPr>
          <w:trHeight w:val="42"/>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A2D67">
              <w:trPr>
                <w:trHeight w:val="1517"/>
              </w:trPr>
              <w:tc>
                <w:tcPr>
                  <w:tcW w:w="9346"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FAIRVIEW MOBILE ESTATES NORTH WS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A2D67" w:rsidRDefault="002A2D67">
                  <w:pPr>
                    <w:spacing w:after="0" w:line="240" w:lineRule="auto"/>
                  </w:pPr>
                </w:p>
                <w:p w:rsidR="002A2D67" w:rsidRDefault="00093D76">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w:t>
                  </w:r>
                  <w:r>
                    <w:rPr>
                      <w:rFonts w:ascii="Calibri" w:eastAsia="Calibri" w:hAnsi="Calibri"/>
                      <w:color w:val="000000"/>
                      <w:sz w:val="16"/>
                    </w:rPr>
                    <w:t>ity in water.</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A2D67" w:rsidRDefault="002A2D67">
                  <w:pPr>
                    <w:spacing w:after="0" w:line="240" w:lineRule="auto"/>
                  </w:pPr>
                </w:p>
                <w:p w:rsidR="002A2D67" w:rsidRDefault="00093D7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A2D67" w:rsidRDefault="002A2D67">
            <w:pPr>
              <w:spacing w:after="0" w:line="240" w:lineRule="auto"/>
            </w:pPr>
          </w:p>
        </w:tc>
      </w:tr>
      <w:tr w:rsidR="002A2D67">
        <w:trPr>
          <w:trHeight w:val="114"/>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360"/>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2A2D67">
              <w:trPr>
                <w:trHeight w:val="282"/>
              </w:trPr>
              <w:tc>
                <w:tcPr>
                  <w:tcW w:w="8536"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During the period covered by this report we had the below noted violations.</w:t>
                  </w:r>
                </w:p>
              </w:tc>
            </w:tr>
          </w:tbl>
          <w:p w:rsidR="002A2D67" w:rsidRDefault="002A2D67">
            <w:pPr>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2A2D67">
        <w:trPr>
          <w:trHeight w:val="164"/>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A2D6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1F3864"/>
                      <w:sz w:val="18"/>
                    </w:rPr>
                    <w:t>Type</w:t>
                  </w:r>
                </w:p>
              </w:tc>
            </w:tr>
            <w:tr w:rsidR="002A2D6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6/30/2023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CCR REPORT</w:t>
                  </w:r>
                </w:p>
              </w:tc>
            </w:tr>
            <w:tr w:rsidR="002A2D6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8/6/2023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PUBLIC NOTICE RULE LINKED TO VIOLATION</w:t>
                  </w:r>
                </w:p>
              </w:tc>
            </w:tr>
            <w:tr w:rsidR="002A2D6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8/6/2023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FAILURE ADDRESS DEFICIENCY (GWR)</w:t>
                  </w:r>
                </w:p>
              </w:tc>
            </w:tr>
          </w:tbl>
          <w:p w:rsidR="002A2D67" w:rsidRDefault="002A2D67">
            <w:pPr>
              <w:spacing w:after="0" w:line="240" w:lineRule="auto"/>
            </w:pPr>
          </w:p>
        </w:tc>
        <w:tc>
          <w:tcPr>
            <w:tcW w:w="119" w:type="dxa"/>
          </w:tcPr>
          <w:p w:rsidR="002A2D67" w:rsidRDefault="002A2D67">
            <w:pPr>
              <w:pStyle w:val="EmptyCellLayoutStyle"/>
              <w:spacing w:after="0" w:line="240" w:lineRule="auto"/>
            </w:pPr>
          </w:p>
        </w:tc>
      </w:tr>
      <w:tr w:rsidR="002A2D67">
        <w:trPr>
          <w:trHeight w:val="204"/>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1002"/>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A2D67" w:rsidRDefault="002A2D67">
            <w:pPr>
              <w:spacing w:after="0" w:line="240" w:lineRule="auto"/>
            </w:pPr>
          </w:p>
        </w:tc>
      </w:tr>
      <w:tr w:rsidR="002A2D67">
        <w:trPr>
          <w:trHeight w:val="239"/>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A2D6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Typical Source</w:t>
                  </w:r>
                </w:p>
              </w:tc>
            </w:tr>
            <w:tr w:rsidR="002A2D6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0.0 - 2.2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Water additive used to control microbes</w:t>
                  </w:r>
                </w:p>
              </w:tc>
            </w:tr>
          </w:tbl>
          <w:p w:rsidR="002A2D67" w:rsidRDefault="002A2D67">
            <w:pPr>
              <w:spacing w:after="0" w:line="240" w:lineRule="auto"/>
            </w:pPr>
          </w:p>
        </w:tc>
      </w:tr>
      <w:tr w:rsidR="002A2D67">
        <w:trPr>
          <w:trHeight w:val="116"/>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761"/>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A2D67" w:rsidRDefault="002A2D67">
            <w:pPr>
              <w:spacing w:after="0" w:line="240" w:lineRule="auto"/>
            </w:pPr>
          </w:p>
        </w:tc>
      </w:tr>
      <w:tr w:rsidR="002A2D67">
        <w:trPr>
          <w:trHeight w:val="12"/>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629"/>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2A2D6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A2D67" w:rsidRDefault="002A2D67">
            <w:pPr>
              <w:spacing w:after="0" w:line="240" w:lineRule="auto"/>
            </w:pPr>
          </w:p>
        </w:tc>
      </w:tr>
      <w:tr w:rsidR="002A2D67">
        <w:trPr>
          <w:trHeight w:val="208"/>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A2D6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Typical Source</w:t>
                  </w:r>
                </w:p>
              </w:tc>
            </w:tr>
            <w:tr w:rsidR="002A2D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Discharge of drilling wastes; Discharge from metal refineries; Erosion of natural deposits</w:t>
                  </w:r>
                </w:p>
              </w:tc>
            </w:tr>
          </w:tbl>
          <w:p w:rsidR="002A2D67" w:rsidRDefault="002A2D67">
            <w:pPr>
              <w:spacing w:after="0" w:line="240" w:lineRule="auto"/>
            </w:pPr>
          </w:p>
        </w:tc>
      </w:tr>
      <w:tr w:rsidR="002A2D67">
        <w:trPr>
          <w:trHeight w:val="760"/>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A2D6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Typical Source</w:t>
                  </w:r>
                </w:p>
              </w:tc>
            </w:tr>
            <w:tr w:rsidR="002A2D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 xml:space="preserve">COMBINED RADIUM </w:t>
                  </w:r>
                  <w:r>
                    <w:rPr>
                      <w:rFonts w:ascii="Calibri" w:eastAsia="Calibri" w:hAnsi="Calibri"/>
                      <w:color w:val="333333"/>
                      <w:sz w:val="18"/>
                    </w:rPr>
                    <w:lastRenderedPageBreak/>
                    <w:t>(-226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lastRenderedPageBreak/>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0.827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0.827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Erosion of natural deposits</w:t>
                  </w:r>
                </w:p>
              </w:tc>
            </w:tr>
            <w:tr w:rsidR="002A2D6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0.827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0.827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2A2D67">
                  <w:pPr>
                    <w:spacing w:after="0" w:line="240" w:lineRule="auto"/>
                  </w:pPr>
                </w:p>
              </w:tc>
            </w:tr>
          </w:tbl>
          <w:p w:rsidR="002A2D67" w:rsidRDefault="002A2D67">
            <w:pPr>
              <w:spacing w:after="0" w:line="240" w:lineRule="auto"/>
            </w:pPr>
          </w:p>
        </w:tc>
      </w:tr>
      <w:tr w:rsidR="002A2D67">
        <w:trPr>
          <w:trHeight w:val="752"/>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A2D6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2A2D67">
                  <w:pPr>
                    <w:spacing w:after="0" w:line="240" w:lineRule="auto"/>
                  </w:pPr>
                </w:p>
                <w:p w:rsidR="002A2D67" w:rsidRDefault="00093D7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Typical Source</w:t>
                  </w:r>
                </w:p>
              </w:tc>
            </w:tr>
            <w:tr w:rsidR="002A2D6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Corrosion of household plumbing systems; Erosion of natural deposits; Leaching from wood preservatives</w:t>
                  </w:r>
                </w:p>
              </w:tc>
            </w:tr>
            <w:tr w:rsidR="002A2D6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Corrosion of household plumbing systems; Erosion of natural deposits</w:t>
                  </w:r>
                </w:p>
              </w:tc>
            </w:tr>
          </w:tbl>
          <w:p w:rsidR="002A2D67" w:rsidRDefault="002A2D67">
            <w:pPr>
              <w:spacing w:after="0" w:line="240" w:lineRule="auto"/>
            </w:pPr>
          </w:p>
        </w:tc>
      </w:tr>
      <w:tr w:rsidR="002A2D67">
        <w:trPr>
          <w:trHeight w:val="443"/>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A2D6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Typical Source</w:t>
                  </w:r>
                </w:p>
              </w:tc>
            </w:tr>
            <w:tr w:rsidR="002A2D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BEHIND OFFICE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By-product of drinking water disinfection</w:t>
                  </w:r>
                </w:p>
              </w:tc>
            </w:tr>
            <w:tr w:rsidR="002A2D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LOT 105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By-product of drinking water disinfection</w:t>
                  </w:r>
                </w:p>
              </w:tc>
            </w:tr>
            <w:tr w:rsidR="002A2D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BEHIND OFFICE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By-product of drinking water chlorination</w:t>
                  </w:r>
                </w:p>
              </w:tc>
            </w:tr>
            <w:tr w:rsidR="002A2D6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jc w:val="center"/>
                  </w:pPr>
                  <w:r>
                    <w:rPr>
                      <w:rFonts w:ascii="Calibri" w:eastAsia="Calibri" w:hAnsi="Calibri"/>
                      <w:color w:val="333333"/>
                      <w:sz w:val="18"/>
                    </w:rPr>
                    <w:t>LOT 105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By-product of drinking water chlorination</w:t>
                  </w:r>
                </w:p>
              </w:tc>
            </w:tr>
          </w:tbl>
          <w:p w:rsidR="002A2D67" w:rsidRDefault="002A2D67">
            <w:pPr>
              <w:spacing w:after="0" w:line="240" w:lineRule="auto"/>
            </w:pPr>
          </w:p>
        </w:tc>
      </w:tr>
      <w:tr w:rsidR="002A2D67">
        <w:trPr>
          <w:trHeight w:val="375"/>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A2D6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SMCL</w:t>
                  </w:r>
                </w:p>
              </w:tc>
            </w:tr>
            <w:tr w:rsidR="002A2D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w:t>
                  </w:r>
                </w:p>
              </w:tc>
            </w:tr>
            <w:tr w:rsidR="002A2D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250</w:t>
                  </w:r>
                </w:p>
              </w:tc>
            </w:tr>
            <w:tr w:rsidR="002A2D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0.3</w:t>
                  </w:r>
                </w:p>
              </w:tc>
            </w:tr>
            <w:tr w:rsidR="002A2D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0.05</w:t>
                  </w:r>
                </w:p>
              </w:tc>
            </w:tr>
            <w:tr w:rsidR="002A2D6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7.64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7.64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8.5</w:t>
                  </w:r>
                </w:p>
              </w:tc>
            </w:tr>
          </w:tbl>
          <w:p w:rsidR="002A2D67" w:rsidRDefault="002A2D67">
            <w:pPr>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2A2D67">
        <w:trPr>
          <w:trHeight w:val="307"/>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A2D6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SMCL</w:t>
                  </w:r>
                </w:p>
              </w:tc>
            </w:tr>
            <w:tr w:rsidR="002A2D6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0.3</w:t>
                  </w:r>
                </w:p>
              </w:tc>
            </w:tr>
            <w:tr w:rsidR="002A2D6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0.05</w:t>
                  </w:r>
                </w:p>
              </w:tc>
            </w:tr>
          </w:tbl>
          <w:p w:rsidR="002A2D67" w:rsidRDefault="002A2D67">
            <w:pPr>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2A2D67">
        <w:trPr>
          <w:trHeight w:val="256"/>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093D76" w:rsidTr="00093D76">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2A2D67">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99"/>
                      <w:sz w:val="18"/>
                    </w:rPr>
                    <w:t>Description</w:t>
                  </w:r>
                </w:p>
              </w:tc>
            </w:tr>
            <w:tr w:rsidR="002A2D6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4/26/2023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WELL #1 -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water can be treated and/or </w:t>
                  </w:r>
                  <w:r>
                    <w:rPr>
                      <w:rFonts w:ascii="Calibri" w:eastAsia="Calibri" w:hAnsi="Calibri"/>
                      <w:color w:val="333333"/>
                      <w:sz w:val="18"/>
                    </w:rPr>
                    <w:lastRenderedPageBreak/>
                    <w:t>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2A2D6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lastRenderedPageBreak/>
                    <w:t>4/26/2023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WELL #1 -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 xml:space="preserve">20SO27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GWR ADD</w:t>
                  </w:r>
                  <w:r>
                    <w:rPr>
                      <w:rFonts w:ascii="Calibri" w:eastAsia="Calibri" w:hAnsi="Calibri"/>
                      <w:color w:val="333333"/>
                      <w:sz w:val="18"/>
                    </w:rPr>
                    <w:t>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8/5/2023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A2D67" w:rsidRDefault="00093D76">
                  <w:pPr>
                    <w:spacing w:after="0" w:line="240" w:lineRule="auto"/>
                  </w:pPr>
                  <w:r>
                    <w:rPr>
                      <w:rFonts w:ascii="Calibri" w:eastAsia="Calibri" w:hAnsi="Calibri"/>
                      <w:color w:val="333333"/>
                      <w:sz w:val="18"/>
                    </w:rPr>
                    <w:t>LAC 51:XII.319.D.4 and 169.B.2 - When groundwater is the only source of water supply for any community water supply or for any non-community water supply serving a hospital, a minimum of two approved and active groundwater w</w:t>
                  </w:r>
                  <w:r>
                    <w:rPr>
                      <w:rFonts w:ascii="Calibri" w:eastAsia="Calibri" w:hAnsi="Calibri"/>
                      <w:color w:val="333333"/>
                      <w:sz w:val="18"/>
                    </w:rPr>
                    <w:t xml:space="preserve">ells (or, if not a second well, connection to another approved water supply of sufficient capacity) shall be provided, unless otherwise specified by the state health officer. Providing an LDH-approved annual public notice to customers may be considered in </w:t>
                  </w:r>
                  <w:r>
                    <w:rPr>
                      <w:rFonts w:ascii="Calibri" w:eastAsia="Calibri" w:hAnsi="Calibri"/>
                      <w:color w:val="333333"/>
                      <w:sz w:val="18"/>
                    </w:rPr>
                    <w:t>lieu of meeting §169.B.2 of this Part.;</w:t>
                  </w:r>
                </w:p>
              </w:tc>
            </w:tr>
          </w:tbl>
          <w:p w:rsidR="002A2D67" w:rsidRDefault="002A2D67">
            <w:pPr>
              <w:spacing w:after="0" w:line="240" w:lineRule="auto"/>
            </w:pPr>
          </w:p>
        </w:tc>
      </w:tr>
      <w:tr w:rsidR="002A2D67">
        <w:trPr>
          <w:trHeight w:val="306"/>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093D76"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D76" w:rsidRPr="00094FFC" w:rsidRDefault="00093D76" w:rsidP="00093D7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93D76"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D76" w:rsidRPr="00094FFC" w:rsidRDefault="00093D76" w:rsidP="00093D76">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D76" w:rsidRPr="00094FFC" w:rsidRDefault="00093D76" w:rsidP="00093D76">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D76" w:rsidRPr="00094FFC" w:rsidRDefault="00093D76" w:rsidP="00093D76">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D76" w:rsidRPr="00094FFC" w:rsidRDefault="00093D76" w:rsidP="00093D76">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D76" w:rsidRPr="00094FFC" w:rsidRDefault="00093D76" w:rsidP="00093D76">
                  <w:pPr>
                    <w:rPr>
                      <w:rFonts w:eastAsiaTheme="minorHAnsi" w:cstheme="minorBidi"/>
                      <w:color w:val="333399"/>
                      <w:sz w:val="18"/>
                    </w:rPr>
                  </w:pPr>
                  <w:r w:rsidRPr="00094FFC">
                    <w:rPr>
                      <w:rFonts w:eastAsiaTheme="minorHAnsi" w:cstheme="minorBidi"/>
                      <w:color w:val="333399"/>
                      <w:sz w:val="18"/>
                    </w:rPr>
                    <w:t>Unit</w:t>
                  </w:r>
                </w:p>
              </w:tc>
            </w:tr>
            <w:tr w:rsidR="00093D76"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D76" w:rsidRPr="00094FFC" w:rsidRDefault="00093D76" w:rsidP="00093D76">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093D76" w:rsidRPr="00094FFC" w:rsidRDefault="00093D76" w:rsidP="00093D76">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093D76" w:rsidRPr="00094FFC" w:rsidRDefault="00093D76" w:rsidP="00093D76">
                  <w:pPr>
                    <w:rPr>
                      <w:rFonts w:eastAsiaTheme="minorHAnsi" w:cstheme="minorBidi"/>
                      <w:sz w:val="18"/>
                    </w:rPr>
                  </w:pPr>
                  <w:r>
                    <w:rPr>
                      <w:rFonts w:eastAsiaTheme="minorHAnsi" w:cstheme="minorBidi"/>
                      <w:sz w:val="18"/>
                    </w:rPr>
                    <w:t>43</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093D76" w:rsidRPr="00094FFC" w:rsidRDefault="00093D76" w:rsidP="00093D76">
                  <w:pPr>
                    <w:rPr>
                      <w:rFonts w:eastAsiaTheme="minorHAnsi" w:cstheme="minorBidi"/>
                      <w:sz w:val="18"/>
                    </w:rPr>
                  </w:pPr>
                  <w:r>
                    <w:rPr>
                      <w:rFonts w:eastAsiaTheme="minorHAnsi" w:cstheme="minorBidi"/>
                      <w:sz w:val="18"/>
                    </w:rPr>
                    <w:t>43-43</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093D76" w:rsidRPr="00094FFC" w:rsidRDefault="00093D76" w:rsidP="00093D76">
                  <w:pPr>
                    <w:rPr>
                      <w:rFonts w:eastAsiaTheme="minorHAnsi" w:cstheme="minorBidi"/>
                      <w:sz w:val="18"/>
                    </w:rPr>
                  </w:pPr>
                  <w:r>
                    <w:rPr>
                      <w:rFonts w:eastAsiaTheme="minorHAnsi" w:cstheme="minorBidi"/>
                      <w:sz w:val="18"/>
                    </w:rPr>
                    <w:t>ppt</w:t>
                  </w:r>
                </w:p>
              </w:tc>
            </w:tr>
          </w:tbl>
          <w:p w:rsidR="00093D76" w:rsidRDefault="00093D7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1076"/>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++++++++++++++Environmental Protection Agency Required Health Effects Language++++++++++++++</w:t>
                  </w:r>
                </w:p>
                <w:p w:rsidR="002A2D67" w:rsidRDefault="00093D7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A2D67" w:rsidRDefault="002A2D67">
            <w:pPr>
              <w:spacing w:after="0" w:line="240" w:lineRule="auto"/>
            </w:pPr>
          </w:p>
        </w:tc>
      </w:tr>
      <w:tr w:rsidR="002A2D67">
        <w:trPr>
          <w:trHeight w:val="15"/>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A2D67">
              <w:trPr>
                <w:trHeight w:hRule="exact" w:val="720"/>
              </w:trPr>
              <w:tc>
                <w:tcPr>
                  <w:tcW w:w="9346" w:type="dxa"/>
                  <w:tcBorders>
                    <w:top w:val="nil"/>
                    <w:left w:val="nil"/>
                    <w:bottom w:val="nil"/>
                    <w:right w:val="nil"/>
                  </w:tcBorders>
                  <w:tcMar>
                    <w:top w:w="0" w:type="dxa"/>
                    <w:left w:w="0" w:type="dxa"/>
                    <w:bottom w:w="0" w:type="dxa"/>
                    <w:right w:w="0" w:type="dxa"/>
                  </w:tcMar>
                </w:tcPr>
                <w:p w:rsidR="002A2D67" w:rsidRDefault="00093D76">
                  <w:pPr>
                    <w:spacing w:after="0" w:line="240" w:lineRule="auto"/>
                  </w:pPr>
                  <w:r>
                    <w:rPr>
                      <w:rFonts w:ascii="Calibri" w:eastAsia="Calibri" w:hAnsi="Calibri"/>
                      <w:color w:val="000000"/>
                      <w:sz w:val="22"/>
                    </w:rPr>
                    <w:t>There are no additional required health effects notices.</w:t>
                  </w:r>
                </w:p>
              </w:tc>
            </w:tr>
          </w:tbl>
          <w:p w:rsidR="002A2D67" w:rsidRDefault="002A2D67">
            <w:pPr>
              <w:spacing w:after="0" w:line="240" w:lineRule="auto"/>
            </w:pPr>
          </w:p>
        </w:tc>
      </w:tr>
      <w:tr w:rsidR="002A2D67">
        <w:trPr>
          <w:trHeight w:val="55"/>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720"/>
        </w:trPr>
        <w:tc>
          <w:tcPr>
            <w:tcW w:w="6" w:type="dxa"/>
          </w:tcPr>
          <w:p w:rsidR="002A2D67" w:rsidRDefault="002A2D67">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A2D67">
              <w:trPr>
                <w:trHeight w:hRule="exact" w:val="720"/>
              </w:trPr>
              <w:tc>
                <w:tcPr>
                  <w:tcW w:w="9346" w:type="dxa"/>
                  <w:tcBorders>
                    <w:top w:val="nil"/>
                    <w:left w:val="nil"/>
                    <w:bottom w:val="nil"/>
                    <w:right w:val="nil"/>
                  </w:tcBorders>
                  <w:tcMar>
                    <w:top w:w="0" w:type="dxa"/>
                    <w:left w:w="0" w:type="dxa"/>
                    <w:bottom w:w="0" w:type="dxa"/>
                    <w:right w:w="0" w:type="dxa"/>
                  </w:tcMar>
                </w:tcPr>
                <w:p w:rsidR="002A2D67" w:rsidRDefault="00093D76">
                  <w:pPr>
                    <w:spacing w:after="0" w:line="240" w:lineRule="auto"/>
                  </w:pPr>
                  <w:r>
                    <w:rPr>
                      <w:rFonts w:ascii="Calibri" w:eastAsia="Calibri" w:hAnsi="Calibri"/>
                      <w:color w:val="000000"/>
                      <w:sz w:val="22"/>
                    </w:rPr>
                    <w:t>There are no additional required health effects violation notices.</w:t>
                  </w:r>
                </w:p>
              </w:tc>
            </w:tr>
          </w:tbl>
          <w:p w:rsidR="002A2D67" w:rsidRDefault="002A2D67">
            <w:pPr>
              <w:spacing w:after="0" w:line="240" w:lineRule="auto"/>
            </w:pPr>
          </w:p>
        </w:tc>
      </w:tr>
      <w:tr w:rsidR="002A2D67">
        <w:trPr>
          <w:trHeight w:val="406"/>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r w:rsidR="00093D76" w:rsidTr="00093D7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A2D67">
              <w:trPr>
                <w:trHeight w:val="1076"/>
              </w:trPr>
              <w:tc>
                <w:tcPr>
                  <w:tcW w:w="9360" w:type="dxa"/>
                  <w:tcBorders>
                    <w:top w:val="nil"/>
                    <w:left w:val="nil"/>
                    <w:bottom w:val="nil"/>
                    <w:right w:val="nil"/>
                  </w:tcBorders>
                  <w:tcMar>
                    <w:top w:w="39" w:type="dxa"/>
                    <w:left w:w="39" w:type="dxa"/>
                    <w:bottom w:w="39" w:type="dxa"/>
                    <w:right w:w="39" w:type="dxa"/>
                  </w:tcMar>
                </w:tcPr>
                <w:p w:rsidR="002A2D67" w:rsidRDefault="00093D76">
                  <w:pPr>
                    <w:spacing w:after="0" w:line="240" w:lineRule="auto"/>
                  </w:pPr>
                  <w:r>
                    <w:rPr>
                      <w:rFonts w:ascii="Calibri" w:eastAsia="Calibri" w:hAnsi="Calibri"/>
                      <w:color w:val="000000"/>
                      <w:sz w:val="22"/>
                    </w:rPr>
                    <w:t>+++++++++++++++++++++++++++++++++++++++++++++++++++++++++++++++++++++++++++++++++++</w:t>
                  </w:r>
                </w:p>
                <w:p w:rsidR="002A2D67" w:rsidRDefault="00093D7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A2D67" w:rsidRDefault="00093D76">
                  <w:pPr>
                    <w:spacing w:after="0" w:line="240" w:lineRule="auto"/>
                  </w:pPr>
                  <w:r>
                    <w:rPr>
                      <w:rFonts w:ascii="Calibri" w:eastAsia="Calibri" w:hAnsi="Calibri"/>
                      <w:color w:val="000000"/>
                      <w:sz w:val="22"/>
                    </w:rPr>
                    <w:t>    </w:t>
                  </w:r>
                </w:p>
                <w:p w:rsidR="002A2D67" w:rsidRDefault="00093D76">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FAIRVIEW MOBILE ESTATES NORTH WS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life, and our children's future.  Please call our office if you have questions.</w:t>
                  </w:r>
                </w:p>
              </w:tc>
            </w:tr>
          </w:tbl>
          <w:p w:rsidR="002A2D67" w:rsidRDefault="002A2D67">
            <w:pPr>
              <w:spacing w:after="0" w:line="240" w:lineRule="auto"/>
            </w:pPr>
          </w:p>
        </w:tc>
      </w:tr>
      <w:tr w:rsidR="002A2D67">
        <w:trPr>
          <w:trHeight w:val="540"/>
        </w:trPr>
        <w:tc>
          <w:tcPr>
            <w:tcW w:w="6" w:type="dxa"/>
          </w:tcPr>
          <w:p w:rsidR="002A2D67" w:rsidRDefault="002A2D67">
            <w:pPr>
              <w:pStyle w:val="EmptyCellLayoutStyle"/>
              <w:spacing w:after="0" w:line="240" w:lineRule="auto"/>
            </w:pPr>
          </w:p>
        </w:tc>
        <w:tc>
          <w:tcPr>
            <w:tcW w:w="6" w:type="dxa"/>
          </w:tcPr>
          <w:p w:rsidR="002A2D67" w:rsidRDefault="002A2D67">
            <w:pPr>
              <w:pStyle w:val="EmptyCellLayoutStyle"/>
              <w:spacing w:after="0" w:line="240" w:lineRule="auto"/>
            </w:pPr>
          </w:p>
        </w:tc>
        <w:tc>
          <w:tcPr>
            <w:tcW w:w="0" w:type="dxa"/>
          </w:tcPr>
          <w:p w:rsidR="002A2D67" w:rsidRDefault="002A2D67">
            <w:pPr>
              <w:pStyle w:val="EmptyCellLayoutStyle"/>
              <w:spacing w:after="0" w:line="240" w:lineRule="auto"/>
            </w:pPr>
          </w:p>
        </w:tc>
        <w:tc>
          <w:tcPr>
            <w:tcW w:w="194" w:type="dxa"/>
          </w:tcPr>
          <w:p w:rsidR="002A2D67" w:rsidRDefault="002A2D67">
            <w:pPr>
              <w:pStyle w:val="EmptyCellLayoutStyle"/>
              <w:spacing w:after="0" w:line="240" w:lineRule="auto"/>
            </w:pPr>
          </w:p>
        </w:tc>
        <w:tc>
          <w:tcPr>
            <w:tcW w:w="16" w:type="dxa"/>
          </w:tcPr>
          <w:p w:rsidR="002A2D67" w:rsidRDefault="002A2D67">
            <w:pPr>
              <w:pStyle w:val="EmptyCellLayoutStyle"/>
              <w:spacing w:after="0" w:line="240" w:lineRule="auto"/>
            </w:pPr>
          </w:p>
        </w:tc>
        <w:tc>
          <w:tcPr>
            <w:tcW w:w="148" w:type="dxa"/>
          </w:tcPr>
          <w:p w:rsidR="002A2D67" w:rsidRDefault="002A2D67">
            <w:pPr>
              <w:pStyle w:val="EmptyCellLayoutStyle"/>
              <w:spacing w:after="0" w:line="240" w:lineRule="auto"/>
            </w:pPr>
          </w:p>
        </w:tc>
        <w:tc>
          <w:tcPr>
            <w:tcW w:w="31" w:type="dxa"/>
          </w:tcPr>
          <w:p w:rsidR="002A2D67" w:rsidRDefault="002A2D67">
            <w:pPr>
              <w:pStyle w:val="EmptyCellLayoutStyle"/>
              <w:spacing w:after="0" w:line="240" w:lineRule="auto"/>
            </w:pPr>
          </w:p>
        </w:tc>
        <w:tc>
          <w:tcPr>
            <w:tcW w:w="659" w:type="dxa"/>
          </w:tcPr>
          <w:p w:rsidR="002A2D67" w:rsidRDefault="002A2D67">
            <w:pPr>
              <w:pStyle w:val="EmptyCellLayoutStyle"/>
              <w:spacing w:after="0" w:line="240" w:lineRule="auto"/>
            </w:pPr>
          </w:p>
        </w:tc>
        <w:tc>
          <w:tcPr>
            <w:tcW w:w="7654" w:type="dxa"/>
          </w:tcPr>
          <w:p w:rsidR="002A2D67" w:rsidRDefault="002A2D67">
            <w:pPr>
              <w:pStyle w:val="EmptyCellLayoutStyle"/>
              <w:spacing w:after="0" w:line="240" w:lineRule="auto"/>
            </w:pPr>
          </w:p>
        </w:tc>
        <w:tc>
          <w:tcPr>
            <w:tcW w:w="25" w:type="dxa"/>
          </w:tcPr>
          <w:p w:rsidR="002A2D67" w:rsidRDefault="002A2D67">
            <w:pPr>
              <w:pStyle w:val="EmptyCellLayoutStyle"/>
              <w:spacing w:after="0" w:line="240" w:lineRule="auto"/>
            </w:pPr>
          </w:p>
        </w:tc>
        <w:tc>
          <w:tcPr>
            <w:tcW w:w="482" w:type="dxa"/>
          </w:tcPr>
          <w:p w:rsidR="002A2D67" w:rsidRDefault="002A2D67">
            <w:pPr>
              <w:pStyle w:val="EmptyCellLayoutStyle"/>
              <w:spacing w:after="0" w:line="240" w:lineRule="auto"/>
            </w:pPr>
          </w:p>
        </w:tc>
        <w:tc>
          <w:tcPr>
            <w:tcW w:w="119" w:type="dxa"/>
          </w:tcPr>
          <w:p w:rsidR="002A2D67" w:rsidRDefault="002A2D67">
            <w:pPr>
              <w:pStyle w:val="EmptyCellLayoutStyle"/>
              <w:spacing w:after="0" w:line="240" w:lineRule="auto"/>
            </w:pPr>
          </w:p>
        </w:tc>
      </w:tr>
    </w:tbl>
    <w:p w:rsidR="002A2D67" w:rsidRDefault="002A2D67">
      <w:pPr>
        <w:spacing w:after="0" w:line="240" w:lineRule="auto"/>
      </w:pPr>
    </w:p>
    <w:sectPr w:rsidR="002A2D6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2D67"/>
    <w:rsid w:val="00093D76"/>
    <w:rsid w:val="002A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735D"/>
  <w15:docId w15:val="{994BE1D8-7002-43F4-BF6C-243C9493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13304</Characters>
  <Application>Microsoft Office Word</Application>
  <DocSecurity>0</DocSecurity>
  <Lines>110</Lines>
  <Paragraphs>31</Paragraphs>
  <ScaleCrop>false</ScaleCrop>
  <Company>State of Louisiana</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2024-04-22T16:08:00Z</dcterms:created>
  <dcterms:modified xsi:type="dcterms:W3CDTF">2024-04-22T16:09:00Z</dcterms:modified>
</cp:coreProperties>
</file>