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0"/>
        <w:gridCol w:w="1066"/>
        <w:gridCol w:w="49"/>
        <w:gridCol w:w="8140"/>
        <w:gridCol w:w="119"/>
        <w:gridCol w:w="20"/>
      </w:tblGrid>
      <w:tr w:rsidR="00AC13A9" w:rsidTr="00AC13A9">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E63FB6">
              <w:trPr>
                <w:trHeight w:val="390"/>
              </w:trPr>
              <w:tc>
                <w:tcPr>
                  <w:tcW w:w="9360" w:type="dxa"/>
                  <w:tcBorders>
                    <w:top w:val="nil"/>
                    <w:left w:val="nil"/>
                    <w:bottom w:val="nil"/>
                    <w:right w:val="nil"/>
                  </w:tcBorders>
                  <w:tcMar>
                    <w:top w:w="39" w:type="dxa"/>
                    <w:left w:w="39" w:type="dxa"/>
                    <w:bottom w:w="39" w:type="dxa"/>
                    <w:right w:w="39" w:type="dxa"/>
                  </w:tcMar>
                </w:tcPr>
                <w:p w:rsidR="00E63FB6" w:rsidRDefault="00AC13A9">
                  <w:pPr>
                    <w:spacing w:after="0" w:line="240" w:lineRule="auto"/>
                    <w:jc w:val="center"/>
                  </w:pPr>
                  <w:r>
                    <w:rPr>
                      <w:rFonts w:ascii="Calibri" w:eastAsia="Calibri" w:hAnsi="Calibri"/>
                      <w:b/>
                      <w:color w:val="000000"/>
                      <w:sz w:val="32"/>
                    </w:rPr>
                    <w:t>FAIRVIEW MOBILE ESTATES SOUTH WS</w:t>
                  </w:r>
                </w:p>
              </w:tc>
            </w:tr>
          </w:tbl>
          <w:p w:rsidR="00E63FB6" w:rsidRDefault="00E63FB6">
            <w:pPr>
              <w:spacing w:after="0" w:line="240" w:lineRule="auto"/>
            </w:pPr>
          </w:p>
        </w:tc>
      </w:tr>
      <w:tr w:rsidR="00E63FB6">
        <w:trPr>
          <w:trHeight w:val="38"/>
        </w:trPr>
        <w:tc>
          <w:tcPr>
            <w:tcW w:w="13" w:type="dxa"/>
          </w:tcPr>
          <w:p w:rsidR="00E63FB6" w:rsidRDefault="00E63FB6">
            <w:pPr>
              <w:pStyle w:val="EmptyCellLayoutStyle"/>
              <w:spacing w:after="0" w:line="240" w:lineRule="auto"/>
            </w:pPr>
          </w:p>
        </w:tc>
        <w:tc>
          <w:tcPr>
            <w:tcW w:w="0" w:type="dxa"/>
          </w:tcPr>
          <w:p w:rsidR="00E63FB6" w:rsidRDefault="00E63FB6">
            <w:pPr>
              <w:pStyle w:val="EmptyCellLayoutStyle"/>
              <w:spacing w:after="0" w:line="240" w:lineRule="auto"/>
            </w:pPr>
          </w:p>
        </w:tc>
        <w:tc>
          <w:tcPr>
            <w:tcW w:w="1066" w:type="dxa"/>
          </w:tcPr>
          <w:p w:rsidR="00E63FB6" w:rsidRDefault="00E63FB6">
            <w:pPr>
              <w:pStyle w:val="EmptyCellLayoutStyle"/>
              <w:spacing w:after="0" w:line="240" w:lineRule="auto"/>
            </w:pPr>
          </w:p>
        </w:tc>
        <w:tc>
          <w:tcPr>
            <w:tcW w:w="6" w:type="dxa"/>
          </w:tcPr>
          <w:p w:rsidR="00E63FB6" w:rsidRDefault="00E63FB6">
            <w:pPr>
              <w:pStyle w:val="EmptyCellLayoutStyle"/>
              <w:spacing w:after="0" w:line="240" w:lineRule="auto"/>
            </w:pPr>
          </w:p>
        </w:tc>
        <w:tc>
          <w:tcPr>
            <w:tcW w:w="8140" w:type="dxa"/>
          </w:tcPr>
          <w:p w:rsidR="00E63FB6" w:rsidRDefault="00E63FB6">
            <w:pPr>
              <w:pStyle w:val="EmptyCellLayoutStyle"/>
              <w:spacing w:after="0" w:line="240" w:lineRule="auto"/>
            </w:pPr>
          </w:p>
        </w:tc>
        <w:tc>
          <w:tcPr>
            <w:tcW w:w="119" w:type="dxa"/>
          </w:tcPr>
          <w:p w:rsidR="00E63FB6" w:rsidRDefault="00E63FB6">
            <w:pPr>
              <w:pStyle w:val="EmptyCellLayoutStyle"/>
              <w:spacing w:after="0" w:line="240" w:lineRule="auto"/>
            </w:pPr>
          </w:p>
        </w:tc>
        <w:tc>
          <w:tcPr>
            <w:tcW w:w="13" w:type="dxa"/>
          </w:tcPr>
          <w:p w:rsidR="00E63FB6" w:rsidRDefault="00E63FB6">
            <w:pPr>
              <w:pStyle w:val="EmptyCellLayoutStyle"/>
              <w:spacing w:after="0" w:line="240" w:lineRule="auto"/>
            </w:pPr>
          </w:p>
        </w:tc>
      </w:tr>
      <w:tr w:rsidR="00AC13A9" w:rsidTr="00AC13A9">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E63FB6">
              <w:trPr>
                <w:trHeight w:val="372"/>
              </w:trPr>
              <w:tc>
                <w:tcPr>
                  <w:tcW w:w="9346" w:type="dxa"/>
                  <w:tcBorders>
                    <w:top w:val="nil"/>
                    <w:left w:val="nil"/>
                    <w:bottom w:val="nil"/>
                    <w:right w:val="nil"/>
                  </w:tcBorders>
                  <w:tcMar>
                    <w:top w:w="39" w:type="dxa"/>
                    <w:left w:w="39" w:type="dxa"/>
                    <w:bottom w:w="39" w:type="dxa"/>
                    <w:right w:w="39" w:type="dxa"/>
                  </w:tcMar>
                </w:tcPr>
                <w:p w:rsidR="00E63FB6" w:rsidRDefault="00AC13A9">
                  <w:pPr>
                    <w:spacing w:after="0" w:line="240" w:lineRule="auto"/>
                    <w:jc w:val="center"/>
                  </w:pPr>
                  <w:r>
                    <w:rPr>
                      <w:rFonts w:ascii="Calibri" w:eastAsia="Calibri" w:hAnsi="Calibri"/>
                      <w:b/>
                      <w:color w:val="000000"/>
                      <w:sz w:val="32"/>
                    </w:rPr>
                    <w:t xml:space="preserve">Public Water Supply ID: LA1019096   </w:t>
                  </w:r>
                </w:p>
              </w:tc>
            </w:tr>
          </w:tbl>
          <w:p w:rsidR="00E63FB6" w:rsidRDefault="00E63FB6">
            <w:pPr>
              <w:spacing w:after="0" w:line="240" w:lineRule="auto"/>
            </w:pPr>
          </w:p>
        </w:tc>
        <w:tc>
          <w:tcPr>
            <w:tcW w:w="13" w:type="dxa"/>
          </w:tcPr>
          <w:p w:rsidR="00E63FB6" w:rsidRDefault="00E63FB6">
            <w:pPr>
              <w:pStyle w:val="EmptyCellLayoutStyle"/>
              <w:spacing w:after="0" w:line="240" w:lineRule="auto"/>
            </w:pPr>
          </w:p>
        </w:tc>
      </w:tr>
      <w:tr w:rsidR="00E63FB6">
        <w:trPr>
          <w:trHeight w:val="13"/>
        </w:trPr>
        <w:tc>
          <w:tcPr>
            <w:tcW w:w="13" w:type="dxa"/>
          </w:tcPr>
          <w:p w:rsidR="00E63FB6" w:rsidRDefault="00E63FB6">
            <w:pPr>
              <w:pStyle w:val="EmptyCellLayoutStyle"/>
              <w:spacing w:after="0" w:line="240" w:lineRule="auto"/>
            </w:pPr>
          </w:p>
        </w:tc>
        <w:tc>
          <w:tcPr>
            <w:tcW w:w="0" w:type="dxa"/>
          </w:tcPr>
          <w:p w:rsidR="00E63FB6" w:rsidRDefault="00E63FB6">
            <w:pPr>
              <w:pStyle w:val="EmptyCellLayoutStyle"/>
              <w:spacing w:after="0" w:line="240" w:lineRule="auto"/>
            </w:pPr>
          </w:p>
        </w:tc>
        <w:tc>
          <w:tcPr>
            <w:tcW w:w="1066" w:type="dxa"/>
          </w:tcPr>
          <w:p w:rsidR="00E63FB6" w:rsidRDefault="00E63FB6">
            <w:pPr>
              <w:pStyle w:val="EmptyCellLayoutStyle"/>
              <w:spacing w:after="0" w:line="240" w:lineRule="auto"/>
            </w:pPr>
          </w:p>
        </w:tc>
        <w:tc>
          <w:tcPr>
            <w:tcW w:w="6" w:type="dxa"/>
          </w:tcPr>
          <w:p w:rsidR="00E63FB6" w:rsidRDefault="00E63FB6">
            <w:pPr>
              <w:pStyle w:val="EmptyCellLayoutStyle"/>
              <w:spacing w:after="0" w:line="240" w:lineRule="auto"/>
            </w:pPr>
          </w:p>
        </w:tc>
        <w:tc>
          <w:tcPr>
            <w:tcW w:w="8140" w:type="dxa"/>
          </w:tcPr>
          <w:p w:rsidR="00E63FB6" w:rsidRDefault="00E63FB6">
            <w:pPr>
              <w:pStyle w:val="EmptyCellLayoutStyle"/>
              <w:spacing w:after="0" w:line="240" w:lineRule="auto"/>
            </w:pPr>
          </w:p>
        </w:tc>
        <w:tc>
          <w:tcPr>
            <w:tcW w:w="119" w:type="dxa"/>
          </w:tcPr>
          <w:p w:rsidR="00E63FB6" w:rsidRDefault="00E63FB6">
            <w:pPr>
              <w:pStyle w:val="EmptyCellLayoutStyle"/>
              <w:spacing w:after="0" w:line="240" w:lineRule="auto"/>
            </w:pPr>
          </w:p>
        </w:tc>
        <w:tc>
          <w:tcPr>
            <w:tcW w:w="13" w:type="dxa"/>
          </w:tcPr>
          <w:p w:rsidR="00E63FB6" w:rsidRDefault="00E63FB6">
            <w:pPr>
              <w:pStyle w:val="EmptyCellLayoutStyle"/>
              <w:spacing w:after="0" w:line="240" w:lineRule="auto"/>
            </w:pPr>
          </w:p>
        </w:tc>
      </w:tr>
      <w:tr w:rsidR="00AC13A9" w:rsidTr="00AC13A9">
        <w:trPr>
          <w:trHeight w:val="438"/>
        </w:trPr>
        <w:tc>
          <w:tcPr>
            <w:tcW w:w="13" w:type="dxa"/>
          </w:tcPr>
          <w:p w:rsidR="00E63FB6" w:rsidRDefault="00E63FB6">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E63FB6">
              <w:trPr>
                <w:trHeight w:val="372"/>
              </w:trPr>
              <w:tc>
                <w:tcPr>
                  <w:tcW w:w="9333" w:type="dxa"/>
                  <w:tcBorders>
                    <w:top w:val="nil"/>
                    <w:left w:val="nil"/>
                    <w:bottom w:val="nil"/>
                    <w:right w:val="nil"/>
                  </w:tcBorders>
                  <w:tcMar>
                    <w:top w:w="39" w:type="dxa"/>
                    <w:left w:w="39" w:type="dxa"/>
                    <w:bottom w:w="39" w:type="dxa"/>
                    <w:right w:w="39" w:type="dxa"/>
                  </w:tcMar>
                </w:tcPr>
                <w:p w:rsidR="00E63FB6" w:rsidRDefault="00AC13A9">
                  <w:pPr>
                    <w:spacing w:after="0" w:line="240" w:lineRule="auto"/>
                    <w:jc w:val="center"/>
                  </w:pPr>
                  <w:r>
                    <w:rPr>
                      <w:rFonts w:ascii="Cambria" w:eastAsia="Cambria" w:hAnsi="Cambria"/>
                      <w:color w:val="000000"/>
                      <w:sz w:val="32"/>
                    </w:rPr>
                    <w:t>Consumer Confidence Report</w:t>
                  </w:r>
                </w:p>
              </w:tc>
            </w:tr>
          </w:tbl>
          <w:p w:rsidR="00E63FB6" w:rsidRDefault="00E63FB6">
            <w:pPr>
              <w:spacing w:after="0" w:line="240" w:lineRule="auto"/>
            </w:pPr>
          </w:p>
        </w:tc>
        <w:tc>
          <w:tcPr>
            <w:tcW w:w="13" w:type="dxa"/>
          </w:tcPr>
          <w:p w:rsidR="00E63FB6" w:rsidRDefault="00E63FB6">
            <w:pPr>
              <w:pStyle w:val="EmptyCellLayoutStyle"/>
              <w:spacing w:after="0" w:line="240" w:lineRule="auto"/>
            </w:pPr>
          </w:p>
        </w:tc>
      </w:tr>
      <w:tr w:rsidR="00AC13A9" w:rsidTr="00AC13A9">
        <w:trPr>
          <w:trHeight w:val="11"/>
        </w:trPr>
        <w:tc>
          <w:tcPr>
            <w:tcW w:w="13" w:type="dxa"/>
          </w:tcPr>
          <w:p w:rsidR="00E63FB6" w:rsidRDefault="00E63FB6">
            <w:pPr>
              <w:pStyle w:val="EmptyCellLayoutStyle"/>
              <w:spacing w:after="0" w:line="240" w:lineRule="auto"/>
            </w:pPr>
          </w:p>
        </w:tc>
        <w:tc>
          <w:tcPr>
            <w:tcW w:w="0" w:type="dxa"/>
            <w:gridSpan w:val="5"/>
            <w:vMerge/>
          </w:tcPr>
          <w:p w:rsidR="00E63FB6" w:rsidRDefault="00E63FB6">
            <w:pPr>
              <w:pStyle w:val="EmptyCellLayoutStyle"/>
              <w:spacing w:after="0" w:line="240" w:lineRule="auto"/>
            </w:pPr>
          </w:p>
        </w:tc>
        <w:tc>
          <w:tcPr>
            <w:tcW w:w="13" w:type="dxa"/>
          </w:tcPr>
          <w:p w:rsidR="00E63FB6" w:rsidRDefault="00E63FB6">
            <w:pPr>
              <w:pStyle w:val="EmptyCellLayoutStyle"/>
              <w:spacing w:after="0" w:line="240" w:lineRule="auto"/>
            </w:pPr>
          </w:p>
        </w:tc>
      </w:tr>
      <w:tr w:rsidR="00E63FB6">
        <w:trPr>
          <w:trHeight w:val="79"/>
        </w:trPr>
        <w:tc>
          <w:tcPr>
            <w:tcW w:w="13" w:type="dxa"/>
          </w:tcPr>
          <w:p w:rsidR="00E63FB6" w:rsidRDefault="00E63FB6">
            <w:pPr>
              <w:pStyle w:val="EmptyCellLayoutStyle"/>
              <w:spacing w:after="0" w:line="240" w:lineRule="auto"/>
            </w:pPr>
          </w:p>
        </w:tc>
        <w:tc>
          <w:tcPr>
            <w:tcW w:w="0" w:type="dxa"/>
          </w:tcPr>
          <w:p w:rsidR="00E63FB6" w:rsidRDefault="00E63FB6">
            <w:pPr>
              <w:pStyle w:val="EmptyCellLayoutStyle"/>
              <w:spacing w:after="0" w:line="240" w:lineRule="auto"/>
            </w:pPr>
          </w:p>
        </w:tc>
        <w:tc>
          <w:tcPr>
            <w:tcW w:w="1066" w:type="dxa"/>
          </w:tcPr>
          <w:p w:rsidR="00E63FB6" w:rsidRDefault="00E63FB6">
            <w:pPr>
              <w:pStyle w:val="EmptyCellLayoutStyle"/>
              <w:spacing w:after="0" w:line="240" w:lineRule="auto"/>
            </w:pPr>
          </w:p>
        </w:tc>
        <w:tc>
          <w:tcPr>
            <w:tcW w:w="6" w:type="dxa"/>
            <w:tcBorders>
              <w:left w:val="single" w:sz="23" w:space="0" w:color="808080"/>
            </w:tcBorders>
          </w:tcPr>
          <w:p w:rsidR="00E63FB6" w:rsidRDefault="00E63FB6">
            <w:pPr>
              <w:pStyle w:val="EmptyCellLayoutStyle"/>
              <w:spacing w:after="0" w:line="240" w:lineRule="auto"/>
            </w:pPr>
          </w:p>
        </w:tc>
        <w:tc>
          <w:tcPr>
            <w:tcW w:w="8140" w:type="dxa"/>
          </w:tcPr>
          <w:p w:rsidR="00E63FB6" w:rsidRDefault="00E63FB6">
            <w:pPr>
              <w:pStyle w:val="EmptyCellLayoutStyle"/>
              <w:spacing w:after="0" w:line="240" w:lineRule="auto"/>
            </w:pPr>
          </w:p>
        </w:tc>
        <w:tc>
          <w:tcPr>
            <w:tcW w:w="119" w:type="dxa"/>
          </w:tcPr>
          <w:p w:rsidR="00E63FB6" w:rsidRDefault="00E63FB6">
            <w:pPr>
              <w:pStyle w:val="EmptyCellLayoutStyle"/>
              <w:spacing w:after="0" w:line="240" w:lineRule="auto"/>
            </w:pPr>
          </w:p>
        </w:tc>
        <w:tc>
          <w:tcPr>
            <w:tcW w:w="13" w:type="dxa"/>
          </w:tcPr>
          <w:p w:rsidR="00E63FB6" w:rsidRDefault="00E63FB6">
            <w:pPr>
              <w:pStyle w:val="EmptyCellLayoutStyle"/>
              <w:spacing w:after="0" w:line="240" w:lineRule="auto"/>
            </w:pPr>
          </w:p>
        </w:tc>
      </w:tr>
      <w:tr w:rsidR="00AC13A9" w:rsidTr="00AC13A9">
        <w:trPr>
          <w:trHeight w:val="2304"/>
        </w:trPr>
        <w:tc>
          <w:tcPr>
            <w:tcW w:w="13" w:type="dxa"/>
          </w:tcPr>
          <w:p w:rsidR="00E63FB6" w:rsidRDefault="00E63FB6">
            <w:pPr>
              <w:pStyle w:val="EmptyCellLayoutStyle"/>
              <w:spacing w:after="0" w:line="240" w:lineRule="auto"/>
            </w:pPr>
          </w:p>
        </w:tc>
        <w:tc>
          <w:tcPr>
            <w:tcW w:w="0" w:type="dxa"/>
          </w:tcPr>
          <w:p w:rsidR="00E63FB6" w:rsidRDefault="00E63FB6">
            <w:pPr>
              <w:pStyle w:val="EmptyCellLayoutStyle"/>
              <w:spacing w:after="0" w:line="240" w:lineRule="auto"/>
            </w:pPr>
          </w:p>
        </w:tc>
        <w:tc>
          <w:tcPr>
            <w:tcW w:w="1066" w:type="dxa"/>
          </w:tcPr>
          <w:p w:rsidR="00E63FB6" w:rsidRDefault="00E63FB6">
            <w:pPr>
              <w:pStyle w:val="EmptyCellLayoutStyle"/>
              <w:spacing w:after="0" w:line="240" w:lineRule="auto"/>
            </w:pPr>
          </w:p>
        </w:tc>
        <w:tc>
          <w:tcPr>
            <w:tcW w:w="6" w:type="dxa"/>
            <w:tcBorders>
              <w:left w:val="single" w:sz="23" w:space="0" w:color="808080"/>
            </w:tcBorders>
          </w:tcPr>
          <w:p w:rsidR="00E63FB6" w:rsidRDefault="00E63FB6">
            <w:pPr>
              <w:pStyle w:val="EmptyCellLayoutStyle"/>
              <w:spacing w:after="0" w:line="240" w:lineRule="auto"/>
            </w:pPr>
          </w:p>
        </w:tc>
        <w:tc>
          <w:tcPr>
            <w:tcW w:w="8140"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E63FB6">
              <w:trPr>
                <w:trHeight w:val="2226"/>
              </w:trPr>
              <w:tc>
                <w:tcPr>
                  <w:tcW w:w="8260" w:type="dxa"/>
                  <w:tcBorders>
                    <w:top w:val="nil"/>
                    <w:left w:val="nil"/>
                    <w:bottom w:val="nil"/>
                    <w:right w:val="nil"/>
                  </w:tcBorders>
                  <w:tcMar>
                    <w:top w:w="39" w:type="dxa"/>
                    <w:left w:w="39" w:type="dxa"/>
                    <w:bottom w:w="39" w:type="dxa"/>
                    <w:right w:w="39" w:type="dxa"/>
                  </w:tcMar>
                </w:tcPr>
                <w:p w:rsidR="00E63FB6" w:rsidRDefault="00E63FB6">
                  <w:pPr>
                    <w:spacing w:after="0" w:line="240" w:lineRule="auto"/>
                    <w:jc w:val="center"/>
                  </w:pPr>
                </w:p>
                <w:p w:rsidR="00E63FB6" w:rsidRDefault="00AC13A9">
                  <w:pPr>
                    <w:spacing w:after="0" w:line="240" w:lineRule="auto"/>
                  </w:pPr>
                  <w:r>
                    <w:rPr>
                      <w:rFonts w:ascii="Calibri" w:eastAsia="Calibri" w:hAnsi="Calibri"/>
                      <w:color w:val="000000"/>
                      <w:sz w:val="144"/>
                    </w:rPr>
                    <w:t>2023 CCR</w:t>
                  </w:r>
                </w:p>
              </w:tc>
            </w:tr>
          </w:tbl>
          <w:p w:rsidR="00E63FB6" w:rsidRDefault="00E63FB6">
            <w:pPr>
              <w:spacing w:after="0" w:line="240" w:lineRule="auto"/>
            </w:pPr>
          </w:p>
        </w:tc>
        <w:tc>
          <w:tcPr>
            <w:tcW w:w="13" w:type="dxa"/>
          </w:tcPr>
          <w:p w:rsidR="00E63FB6" w:rsidRDefault="00E63FB6">
            <w:pPr>
              <w:pStyle w:val="EmptyCellLayoutStyle"/>
              <w:spacing w:after="0" w:line="240" w:lineRule="auto"/>
            </w:pPr>
          </w:p>
        </w:tc>
      </w:tr>
      <w:tr w:rsidR="00AC13A9" w:rsidTr="00AC13A9">
        <w:trPr>
          <w:trHeight w:val="94"/>
        </w:trPr>
        <w:tc>
          <w:tcPr>
            <w:tcW w:w="13" w:type="dxa"/>
          </w:tcPr>
          <w:p w:rsidR="00E63FB6" w:rsidRDefault="00E63FB6">
            <w:pPr>
              <w:pStyle w:val="EmptyCellLayoutStyle"/>
              <w:spacing w:after="0" w:line="240" w:lineRule="auto"/>
            </w:pPr>
          </w:p>
        </w:tc>
        <w:tc>
          <w:tcPr>
            <w:tcW w:w="0" w:type="dxa"/>
          </w:tcPr>
          <w:p w:rsidR="00E63FB6" w:rsidRDefault="00E63FB6">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E63FB6">
              <w:trPr>
                <w:trHeight w:val="3346"/>
              </w:trPr>
              <w:tc>
                <w:tcPr>
                  <w:tcW w:w="9214" w:type="dxa"/>
                  <w:tcBorders>
                    <w:top w:val="nil"/>
                    <w:left w:val="nil"/>
                    <w:bottom w:val="nil"/>
                    <w:right w:val="nil"/>
                  </w:tcBorders>
                  <w:tcMar>
                    <w:top w:w="39" w:type="dxa"/>
                    <w:left w:w="39" w:type="dxa"/>
                    <w:bottom w:w="39" w:type="dxa"/>
                    <w:right w:w="39" w:type="dxa"/>
                  </w:tcMar>
                </w:tcPr>
                <w:p w:rsidR="00E63FB6" w:rsidRDefault="00E63FB6">
                  <w:pPr>
                    <w:spacing w:after="0" w:line="240" w:lineRule="auto"/>
                  </w:pPr>
                </w:p>
                <w:p w:rsidR="00E63FB6" w:rsidRDefault="00AC13A9">
                  <w:pPr>
                    <w:spacing w:after="0" w:line="240" w:lineRule="auto"/>
                  </w:pPr>
                  <w:r>
                    <w:rPr>
                      <w:rFonts w:ascii="Calibri" w:eastAsia="Calibri" w:hAnsi="Calibri"/>
                      <w:b/>
                      <w:color w:val="000000"/>
                      <w:sz w:val="28"/>
                    </w:rPr>
                    <w:t>Additional Information and Electronic Copies can be found at www.ldh.la.gov/ccr</w:t>
                  </w:r>
                </w:p>
                <w:p w:rsidR="00E63FB6" w:rsidRDefault="00E63FB6">
                  <w:pPr>
                    <w:spacing w:after="0" w:line="240" w:lineRule="auto"/>
                  </w:pPr>
                </w:p>
                <w:p w:rsidR="00E63FB6" w:rsidRDefault="00AC13A9">
                  <w:pPr>
                    <w:spacing w:after="0" w:line="240" w:lineRule="auto"/>
                  </w:pPr>
                  <w:r>
                    <w:rPr>
                      <w:rFonts w:ascii="Calibri" w:eastAsia="Calibri" w:hAnsi="Calibri"/>
                      <w:color w:val="000000"/>
                      <w:sz w:val="22"/>
                    </w:rPr>
                    <w:t>What you need to do:</w:t>
                  </w:r>
                </w:p>
                <w:p w:rsidR="00E63FB6" w:rsidRDefault="00E63FB6">
                  <w:pPr>
                    <w:spacing w:after="0" w:line="240" w:lineRule="auto"/>
                  </w:pPr>
                </w:p>
                <w:p w:rsidR="00E63FB6" w:rsidRDefault="00AC13A9">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E63FB6" w:rsidRDefault="00E63FB6">
                  <w:pPr>
                    <w:spacing w:after="0" w:line="240" w:lineRule="auto"/>
                  </w:pPr>
                </w:p>
                <w:p w:rsidR="00E63FB6" w:rsidRDefault="00AC13A9">
                  <w:pPr>
                    <w:spacing w:after="0" w:line="240" w:lineRule="auto"/>
                  </w:pPr>
                  <w:r>
                    <w:rPr>
                      <w:rFonts w:ascii="Calibri" w:eastAsia="Calibri" w:hAnsi="Calibri"/>
                      <w:color w:val="000000"/>
                      <w:sz w:val="22"/>
                    </w:rPr>
                    <w:t>Distribute completed report to y</w:t>
                  </w:r>
                  <w:r>
                    <w:rPr>
                      <w:rFonts w:ascii="Calibri" w:eastAsia="Calibri" w:hAnsi="Calibri"/>
                      <w:color w:val="000000"/>
                      <w:sz w:val="22"/>
                    </w:rPr>
                    <w:t>our customers as outlined on the CCR Certification of Distribution Form no later than June 30, 2024.</w:t>
                  </w:r>
                </w:p>
                <w:p w:rsidR="00E63FB6" w:rsidRDefault="00E63FB6">
                  <w:pPr>
                    <w:spacing w:after="0" w:line="240" w:lineRule="auto"/>
                  </w:pPr>
                </w:p>
                <w:p w:rsidR="00E63FB6" w:rsidRDefault="00AC13A9">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w:t>
                  </w:r>
                  <w:r>
                    <w:rPr>
                      <w:rFonts w:ascii="Calibri" w:eastAsia="Calibri" w:hAnsi="Calibri"/>
                      <w:color w:val="000000"/>
                      <w:sz w:val="22"/>
                    </w:rPr>
                    <w:t xml:space="preserve"> form no later than September 30, 2024.</w:t>
                  </w:r>
                </w:p>
                <w:p w:rsidR="00E63FB6" w:rsidRDefault="00E63FB6">
                  <w:pPr>
                    <w:spacing w:after="0" w:line="240" w:lineRule="auto"/>
                  </w:pPr>
                </w:p>
                <w:p w:rsidR="00E63FB6" w:rsidRDefault="00AC13A9">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statement like below must be added to the CCR notifying consumers of the water system grade.</w:t>
                  </w:r>
                </w:p>
                <w:p w:rsidR="00E63FB6" w:rsidRDefault="00AC13A9">
                  <w:pPr>
                    <w:spacing w:after="0" w:line="240" w:lineRule="auto"/>
                  </w:pPr>
                  <w:r>
                    <w:rPr>
                      <w:rFonts w:ascii="Calibri" w:eastAsia="Calibri" w:hAnsi="Calibri"/>
                      <w:color w:val="000000"/>
                      <w:sz w:val="22"/>
                    </w:rPr>
                    <w:t> </w:t>
                  </w:r>
                </w:p>
                <w:p w:rsidR="00E63FB6" w:rsidRDefault="00AC13A9">
                  <w:pPr>
                    <w:spacing w:after="0" w:line="240" w:lineRule="auto"/>
                  </w:pPr>
                  <w:r>
                    <w:rPr>
                      <w:rFonts w:ascii="Calibri" w:eastAsia="Calibri" w:hAnsi="Calibri"/>
                      <w:color w:val="000000"/>
                      <w:sz w:val="22"/>
                    </w:rPr>
                    <w:t>                Our water system grade is a “fill in grade here”.  Our water system report card can be found at “insert water sy</w:t>
                  </w:r>
                  <w:r>
                    <w:rPr>
                      <w:rFonts w:ascii="Calibri" w:eastAsia="Calibri" w:hAnsi="Calibri"/>
                      <w:color w:val="000000"/>
                      <w:sz w:val="22"/>
                    </w:rPr>
                    <w:t>stem website link”.</w:t>
                  </w:r>
                </w:p>
                <w:p w:rsidR="00E63FB6" w:rsidRDefault="00E63FB6">
                  <w:pPr>
                    <w:spacing w:after="0" w:line="240" w:lineRule="auto"/>
                  </w:pPr>
                </w:p>
                <w:p w:rsidR="00E63FB6" w:rsidRDefault="00AC13A9">
                  <w:pPr>
                    <w:spacing w:after="0" w:line="240" w:lineRule="auto"/>
                  </w:pPr>
                  <w:r>
                    <w:rPr>
                      <w:rFonts w:ascii="Calibri" w:eastAsia="Calibri" w:hAnsi="Calibri"/>
                      <w:b/>
                      <w:color w:val="000000"/>
                      <w:sz w:val="22"/>
                    </w:rPr>
                    <w:t>UCMR5-Water systems are required to distribute results for the unregulated contaminant monitoring rule (UCMR).  If you have collected samples and received results, you may insert that data into the CCR to satisfy the notification requi</w:t>
                  </w:r>
                  <w:r>
                    <w:rPr>
                      <w:rFonts w:ascii="Calibri" w:eastAsia="Calibri" w:hAnsi="Calibri"/>
                      <w:b/>
                      <w:color w:val="000000"/>
                      <w:sz w:val="22"/>
                    </w:rPr>
                    <w:t>rement.  The average of all results and the range of results at with the contaminant was detected.</w:t>
                  </w:r>
                </w:p>
                <w:p w:rsidR="00E63FB6" w:rsidRDefault="00E63FB6">
                  <w:pPr>
                    <w:spacing w:after="0" w:line="240" w:lineRule="auto"/>
                  </w:pPr>
                </w:p>
                <w:p w:rsidR="00E63FB6" w:rsidRDefault="00AC13A9">
                  <w:pPr>
                    <w:spacing w:after="0" w:line="240" w:lineRule="auto"/>
                  </w:pPr>
                  <w:r>
                    <w:rPr>
                      <w:rFonts w:ascii="Calibri" w:eastAsia="Calibri" w:hAnsi="Calibri"/>
                      <w:b/>
                      <w:color w:val="000000"/>
                      <w:sz w:val="22"/>
                    </w:rPr>
                    <w:t>Notes:</w:t>
                  </w:r>
                </w:p>
                <w:p w:rsidR="00E63FB6" w:rsidRDefault="00AC13A9">
                  <w:pPr>
                    <w:spacing w:after="0" w:line="240" w:lineRule="auto"/>
                  </w:pPr>
                  <w:r>
                    <w:rPr>
                      <w:rFonts w:ascii="Calibri" w:eastAsia="Calibri" w:hAnsi="Calibri"/>
                      <w:color w:val="000000"/>
                      <w:sz w:val="22"/>
                    </w:rPr>
                    <w:t>This page is not part of your CCR; it is only the instruction page.  The pages that are numbered in the upper right hand corner are the report pages.</w:t>
                  </w:r>
                </w:p>
              </w:tc>
            </w:tr>
          </w:tbl>
          <w:p w:rsidR="00E63FB6" w:rsidRDefault="00E63FB6">
            <w:pPr>
              <w:spacing w:after="0" w:line="240" w:lineRule="auto"/>
            </w:pPr>
          </w:p>
        </w:tc>
        <w:tc>
          <w:tcPr>
            <w:tcW w:w="119" w:type="dxa"/>
          </w:tcPr>
          <w:p w:rsidR="00E63FB6" w:rsidRDefault="00E63FB6">
            <w:pPr>
              <w:pStyle w:val="EmptyCellLayoutStyle"/>
              <w:spacing w:after="0" w:line="240" w:lineRule="auto"/>
            </w:pPr>
          </w:p>
        </w:tc>
        <w:tc>
          <w:tcPr>
            <w:tcW w:w="13" w:type="dxa"/>
          </w:tcPr>
          <w:p w:rsidR="00E63FB6" w:rsidRDefault="00E63FB6">
            <w:pPr>
              <w:pStyle w:val="EmptyCellLayoutStyle"/>
              <w:spacing w:after="0" w:line="240" w:lineRule="auto"/>
            </w:pPr>
          </w:p>
        </w:tc>
      </w:tr>
      <w:tr w:rsidR="00AC13A9" w:rsidTr="00AC13A9">
        <w:trPr>
          <w:trHeight w:val="13"/>
        </w:trPr>
        <w:tc>
          <w:tcPr>
            <w:tcW w:w="13" w:type="dxa"/>
            <w:tcBorders>
              <w:top w:val="single" w:sz="23" w:space="0" w:color="808080"/>
            </w:tcBorders>
          </w:tcPr>
          <w:p w:rsidR="00E63FB6" w:rsidRDefault="00E63FB6">
            <w:pPr>
              <w:pStyle w:val="EmptyCellLayoutStyle"/>
              <w:spacing w:after="0" w:line="240" w:lineRule="auto"/>
            </w:pPr>
          </w:p>
        </w:tc>
        <w:tc>
          <w:tcPr>
            <w:tcW w:w="0" w:type="dxa"/>
            <w:tcBorders>
              <w:top w:val="single" w:sz="23" w:space="0" w:color="808080"/>
            </w:tcBorders>
          </w:tcPr>
          <w:p w:rsidR="00E63FB6" w:rsidRDefault="00E63FB6">
            <w:pPr>
              <w:pStyle w:val="EmptyCellLayoutStyle"/>
              <w:spacing w:after="0" w:line="240" w:lineRule="auto"/>
            </w:pPr>
          </w:p>
        </w:tc>
        <w:tc>
          <w:tcPr>
            <w:tcW w:w="1066" w:type="dxa"/>
            <w:gridSpan w:val="3"/>
            <w:vMerge/>
            <w:tcBorders>
              <w:top w:val="single" w:sz="23" w:space="0" w:color="808080"/>
            </w:tcBorders>
          </w:tcPr>
          <w:p w:rsidR="00E63FB6" w:rsidRDefault="00E63FB6">
            <w:pPr>
              <w:pStyle w:val="EmptyCellLayoutStyle"/>
              <w:spacing w:after="0" w:line="240" w:lineRule="auto"/>
            </w:pPr>
          </w:p>
        </w:tc>
        <w:tc>
          <w:tcPr>
            <w:tcW w:w="119" w:type="dxa"/>
            <w:tcBorders>
              <w:top w:val="single" w:sz="23" w:space="0" w:color="808080"/>
            </w:tcBorders>
          </w:tcPr>
          <w:p w:rsidR="00E63FB6" w:rsidRDefault="00E63FB6">
            <w:pPr>
              <w:pStyle w:val="EmptyCellLayoutStyle"/>
              <w:spacing w:after="0" w:line="240" w:lineRule="auto"/>
            </w:pPr>
          </w:p>
        </w:tc>
        <w:tc>
          <w:tcPr>
            <w:tcW w:w="13" w:type="dxa"/>
            <w:tcBorders>
              <w:top w:val="single" w:sz="23" w:space="0" w:color="808080"/>
            </w:tcBorders>
          </w:tcPr>
          <w:p w:rsidR="00E63FB6" w:rsidRDefault="00E63FB6">
            <w:pPr>
              <w:pStyle w:val="EmptyCellLayoutStyle"/>
              <w:spacing w:after="0" w:line="240" w:lineRule="auto"/>
            </w:pPr>
          </w:p>
        </w:tc>
      </w:tr>
      <w:tr w:rsidR="00AC13A9" w:rsidTr="00AC13A9">
        <w:trPr>
          <w:trHeight w:val="3316"/>
        </w:trPr>
        <w:tc>
          <w:tcPr>
            <w:tcW w:w="13" w:type="dxa"/>
          </w:tcPr>
          <w:p w:rsidR="00E63FB6" w:rsidRDefault="00E63FB6">
            <w:pPr>
              <w:pStyle w:val="EmptyCellLayoutStyle"/>
              <w:spacing w:after="0" w:line="240" w:lineRule="auto"/>
            </w:pPr>
          </w:p>
        </w:tc>
        <w:tc>
          <w:tcPr>
            <w:tcW w:w="0" w:type="dxa"/>
          </w:tcPr>
          <w:p w:rsidR="00E63FB6" w:rsidRDefault="00E63FB6">
            <w:pPr>
              <w:pStyle w:val="EmptyCellLayoutStyle"/>
              <w:spacing w:after="0" w:line="240" w:lineRule="auto"/>
            </w:pPr>
          </w:p>
        </w:tc>
        <w:tc>
          <w:tcPr>
            <w:tcW w:w="1066" w:type="dxa"/>
            <w:gridSpan w:val="3"/>
            <w:vMerge/>
          </w:tcPr>
          <w:p w:rsidR="00E63FB6" w:rsidRDefault="00E63FB6">
            <w:pPr>
              <w:pStyle w:val="EmptyCellLayoutStyle"/>
              <w:spacing w:after="0" w:line="240" w:lineRule="auto"/>
            </w:pPr>
          </w:p>
        </w:tc>
        <w:tc>
          <w:tcPr>
            <w:tcW w:w="119" w:type="dxa"/>
          </w:tcPr>
          <w:p w:rsidR="00E63FB6" w:rsidRDefault="00E63FB6">
            <w:pPr>
              <w:pStyle w:val="EmptyCellLayoutStyle"/>
              <w:spacing w:after="0" w:line="240" w:lineRule="auto"/>
            </w:pPr>
          </w:p>
        </w:tc>
        <w:tc>
          <w:tcPr>
            <w:tcW w:w="13" w:type="dxa"/>
          </w:tcPr>
          <w:p w:rsidR="00E63FB6" w:rsidRDefault="00E63FB6">
            <w:pPr>
              <w:pStyle w:val="EmptyCellLayoutStyle"/>
              <w:spacing w:after="0" w:line="240" w:lineRule="auto"/>
            </w:pPr>
          </w:p>
        </w:tc>
      </w:tr>
    </w:tbl>
    <w:p w:rsidR="00E63FB6" w:rsidRDefault="00AC13A9">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9214"/>
        <w:gridCol w:w="132"/>
      </w:tblGrid>
      <w:tr w:rsidR="00E63FB6">
        <w:tc>
          <w:tcPr>
            <w:tcW w:w="13" w:type="dxa"/>
          </w:tcPr>
          <w:p w:rsidR="00E63FB6" w:rsidRDefault="00E63FB6">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29"/>
            </w:tblGrid>
            <w:tr w:rsidR="00E63FB6">
              <w:trPr>
                <w:trHeight w:val="5211"/>
              </w:trPr>
              <w:tc>
                <w:tcPr>
                  <w:tcW w:w="194" w:type="dxa"/>
                </w:tcPr>
                <w:p w:rsidR="00E63FB6" w:rsidRDefault="00E63FB6">
                  <w:pPr>
                    <w:pStyle w:val="EmptyCellLayoutStyle"/>
                    <w:spacing w:after="0" w:line="240" w:lineRule="auto"/>
                  </w:pPr>
                </w:p>
              </w:tc>
              <w:tc>
                <w:tcPr>
                  <w:tcW w:w="8790" w:type="dxa"/>
                </w:tcPr>
                <w:p w:rsidR="00E63FB6" w:rsidRDefault="00E63FB6">
                  <w:pPr>
                    <w:pStyle w:val="EmptyCellLayoutStyle"/>
                    <w:spacing w:after="0" w:line="240" w:lineRule="auto"/>
                  </w:pPr>
                </w:p>
              </w:tc>
              <w:tc>
                <w:tcPr>
                  <w:tcW w:w="229" w:type="dxa"/>
                </w:tcPr>
                <w:p w:rsidR="00E63FB6" w:rsidRDefault="00E63FB6">
                  <w:pPr>
                    <w:pStyle w:val="EmptyCellLayoutStyle"/>
                    <w:spacing w:after="0" w:line="240" w:lineRule="auto"/>
                  </w:pPr>
                </w:p>
              </w:tc>
            </w:tr>
            <w:tr w:rsidR="00E63FB6">
              <w:trPr>
                <w:trHeight w:val="359"/>
              </w:trPr>
              <w:tc>
                <w:tcPr>
                  <w:tcW w:w="194" w:type="dxa"/>
                </w:tcPr>
                <w:p w:rsidR="00E63FB6" w:rsidRDefault="00E63FB6">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E63FB6">
                    <w:trPr>
                      <w:trHeight w:val="282"/>
                    </w:trPr>
                    <w:tc>
                      <w:tcPr>
                        <w:tcW w:w="8790" w:type="dxa"/>
                        <w:tcBorders>
                          <w:top w:val="nil"/>
                          <w:left w:val="nil"/>
                          <w:bottom w:val="nil"/>
                          <w:right w:val="nil"/>
                        </w:tcBorders>
                        <w:tcMar>
                          <w:top w:w="39" w:type="dxa"/>
                          <w:left w:w="39" w:type="dxa"/>
                          <w:bottom w:w="39" w:type="dxa"/>
                          <w:right w:w="39" w:type="dxa"/>
                        </w:tcMar>
                        <w:vAlign w:val="center"/>
                      </w:tcPr>
                      <w:p w:rsidR="00E63FB6" w:rsidRDefault="00AC13A9">
                        <w:pPr>
                          <w:spacing w:after="0" w:line="240" w:lineRule="auto"/>
                          <w:jc w:val="center"/>
                        </w:pPr>
                        <w:r>
                          <w:rPr>
                            <w:rFonts w:ascii="Calibri" w:eastAsia="Calibri" w:hAnsi="Calibri"/>
                            <w:color w:val="000000"/>
                            <w:sz w:val="40"/>
                          </w:rPr>
                          <w:t>This page intentionally left blank</w:t>
                        </w:r>
                      </w:p>
                    </w:tc>
                  </w:tr>
                </w:tbl>
                <w:p w:rsidR="00E63FB6" w:rsidRDefault="00E63FB6">
                  <w:pPr>
                    <w:spacing w:after="0" w:line="240" w:lineRule="auto"/>
                  </w:pPr>
                </w:p>
              </w:tc>
              <w:tc>
                <w:tcPr>
                  <w:tcW w:w="229" w:type="dxa"/>
                </w:tcPr>
                <w:p w:rsidR="00E63FB6" w:rsidRDefault="00E63FB6">
                  <w:pPr>
                    <w:pStyle w:val="EmptyCellLayoutStyle"/>
                    <w:spacing w:after="0" w:line="240" w:lineRule="auto"/>
                  </w:pPr>
                </w:p>
              </w:tc>
            </w:tr>
            <w:tr w:rsidR="00E63FB6">
              <w:trPr>
                <w:trHeight w:val="951"/>
              </w:trPr>
              <w:tc>
                <w:tcPr>
                  <w:tcW w:w="194" w:type="dxa"/>
                </w:tcPr>
                <w:p w:rsidR="00E63FB6" w:rsidRDefault="00E63FB6">
                  <w:pPr>
                    <w:pStyle w:val="EmptyCellLayoutStyle"/>
                    <w:spacing w:after="0" w:line="240" w:lineRule="auto"/>
                  </w:pPr>
                </w:p>
              </w:tc>
              <w:tc>
                <w:tcPr>
                  <w:tcW w:w="8790" w:type="dxa"/>
                </w:tcPr>
                <w:p w:rsidR="00E63FB6" w:rsidRDefault="00E63FB6">
                  <w:pPr>
                    <w:pStyle w:val="EmptyCellLayoutStyle"/>
                    <w:spacing w:after="0" w:line="240" w:lineRule="auto"/>
                  </w:pPr>
                </w:p>
              </w:tc>
              <w:tc>
                <w:tcPr>
                  <w:tcW w:w="229" w:type="dxa"/>
                </w:tcPr>
                <w:p w:rsidR="00E63FB6" w:rsidRDefault="00E63FB6">
                  <w:pPr>
                    <w:pStyle w:val="EmptyCellLayoutStyle"/>
                    <w:spacing w:after="0" w:line="240" w:lineRule="auto"/>
                  </w:pPr>
                </w:p>
              </w:tc>
            </w:tr>
          </w:tbl>
          <w:p w:rsidR="00E63FB6" w:rsidRDefault="00E63FB6">
            <w:pPr>
              <w:spacing w:after="0" w:line="240" w:lineRule="auto"/>
            </w:pPr>
          </w:p>
        </w:tc>
        <w:tc>
          <w:tcPr>
            <w:tcW w:w="132" w:type="dxa"/>
          </w:tcPr>
          <w:p w:rsidR="00E63FB6" w:rsidRDefault="00E63FB6">
            <w:pPr>
              <w:pStyle w:val="EmptyCellLayoutStyle"/>
              <w:spacing w:after="0" w:line="240" w:lineRule="auto"/>
            </w:pPr>
          </w:p>
        </w:tc>
      </w:tr>
    </w:tbl>
    <w:p w:rsidR="00E63FB6" w:rsidRDefault="00AC13A9">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194"/>
        <w:gridCol w:w="20"/>
        <w:gridCol w:w="148"/>
        <w:gridCol w:w="31"/>
        <w:gridCol w:w="659"/>
        <w:gridCol w:w="7654"/>
        <w:gridCol w:w="25"/>
        <w:gridCol w:w="482"/>
        <w:gridCol w:w="119"/>
      </w:tblGrid>
      <w:tr w:rsidR="00E63FB6">
        <w:trPr>
          <w:trHeight w:val="277"/>
        </w:trPr>
        <w:tc>
          <w:tcPr>
            <w:tcW w:w="6" w:type="dxa"/>
          </w:tcPr>
          <w:p w:rsidR="00E63FB6" w:rsidRDefault="00E63FB6">
            <w:pPr>
              <w:pStyle w:val="EmptyCellLayoutStyle"/>
              <w:spacing w:after="0" w:line="240" w:lineRule="auto"/>
            </w:pPr>
          </w:p>
        </w:tc>
        <w:tc>
          <w:tcPr>
            <w:tcW w:w="6" w:type="dxa"/>
          </w:tcPr>
          <w:p w:rsidR="00E63FB6" w:rsidRDefault="00E63FB6">
            <w:pPr>
              <w:pStyle w:val="EmptyCellLayoutStyle"/>
              <w:spacing w:after="0" w:line="240" w:lineRule="auto"/>
            </w:pPr>
          </w:p>
        </w:tc>
        <w:tc>
          <w:tcPr>
            <w:tcW w:w="0" w:type="dxa"/>
          </w:tcPr>
          <w:p w:rsidR="00E63FB6" w:rsidRDefault="00E63FB6">
            <w:pPr>
              <w:pStyle w:val="EmptyCellLayoutStyle"/>
              <w:spacing w:after="0" w:line="240" w:lineRule="auto"/>
            </w:pPr>
          </w:p>
        </w:tc>
        <w:tc>
          <w:tcPr>
            <w:tcW w:w="194" w:type="dxa"/>
          </w:tcPr>
          <w:p w:rsidR="00E63FB6" w:rsidRDefault="00E63FB6">
            <w:pPr>
              <w:pStyle w:val="EmptyCellLayoutStyle"/>
              <w:spacing w:after="0" w:line="240" w:lineRule="auto"/>
            </w:pPr>
          </w:p>
        </w:tc>
        <w:tc>
          <w:tcPr>
            <w:tcW w:w="16" w:type="dxa"/>
          </w:tcPr>
          <w:p w:rsidR="00E63FB6" w:rsidRDefault="00E63FB6">
            <w:pPr>
              <w:pStyle w:val="EmptyCellLayoutStyle"/>
              <w:spacing w:after="0" w:line="240" w:lineRule="auto"/>
            </w:pPr>
          </w:p>
        </w:tc>
        <w:tc>
          <w:tcPr>
            <w:tcW w:w="148" w:type="dxa"/>
          </w:tcPr>
          <w:p w:rsidR="00E63FB6" w:rsidRDefault="00E63FB6">
            <w:pPr>
              <w:pStyle w:val="EmptyCellLayoutStyle"/>
              <w:spacing w:after="0" w:line="240" w:lineRule="auto"/>
            </w:pPr>
          </w:p>
        </w:tc>
        <w:tc>
          <w:tcPr>
            <w:tcW w:w="31" w:type="dxa"/>
          </w:tcPr>
          <w:p w:rsidR="00E63FB6" w:rsidRDefault="00E63FB6">
            <w:pPr>
              <w:pStyle w:val="EmptyCellLayoutStyle"/>
              <w:spacing w:after="0" w:line="240" w:lineRule="auto"/>
            </w:pPr>
          </w:p>
        </w:tc>
        <w:tc>
          <w:tcPr>
            <w:tcW w:w="659" w:type="dxa"/>
          </w:tcPr>
          <w:p w:rsidR="00E63FB6" w:rsidRDefault="00E63FB6">
            <w:pPr>
              <w:pStyle w:val="EmptyCellLayoutStyle"/>
              <w:spacing w:after="0" w:line="240" w:lineRule="auto"/>
            </w:pPr>
          </w:p>
        </w:tc>
        <w:tc>
          <w:tcPr>
            <w:tcW w:w="7654" w:type="dxa"/>
          </w:tcPr>
          <w:p w:rsidR="00E63FB6" w:rsidRDefault="00E63FB6">
            <w:pPr>
              <w:pStyle w:val="EmptyCellLayoutStyle"/>
              <w:spacing w:after="0" w:line="240" w:lineRule="auto"/>
            </w:pPr>
          </w:p>
        </w:tc>
        <w:tc>
          <w:tcPr>
            <w:tcW w:w="25" w:type="dxa"/>
          </w:tcPr>
          <w:p w:rsidR="00E63FB6" w:rsidRDefault="00E63FB6">
            <w:pPr>
              <w:pStyle w:val="EmptyCellLayoutStyle"/>
              <w:spacing w:after="0" w:line="240" w:lineRule="auto"/>
            </w:pPr>
          </w:p>
        </w:tc>
        <w:tc>
          <w:tcPr>
            <w:tcW w:w="482" w:type="dxa"/>
          </w:tcPr>
          <w:p w:rsidR="00E63FB6" w:rsidRDefault="00E63FB6">
            <w:pPr>
              <w:pStyle w:val="EmptyCellLayoutStyle"/>
              <w:spacing w:after="0" w:line="240" w:lineRule="auto"/>
            </w:pPr>
          </w:p>
        </w:tc>
        <w:tc>
          <w:tcPr>
            <w:tcW w:w="119" w:type="dxa"/>
          </w:tcPr>
          <w:p w:rsidR="00E63FB6" w:rsidRDefault="00E63FB6">
            <w:pPr>
              <w:pStyle w:val="EmptyCellLayoutStyle"/>
              <w:spacing w:after="0" w:line="240" w:lineRule="auto"/>
            </w:pPr>
          </w:p>
        </w:tc>
      </w:tr>
      <w:tr w:rsidR="00AC13A9" w:rsidTr="00AC13A9">
        <w:trPr>
          <w:trHeight w:val="375"/>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E63FB6">
              <w:trPr>
                <w:trHeight w:val="297"/>
              </w:trPr>
              <w:tc>
                <w:tcPr>
                  <w:tcW w:w="9360" w:type="dxa"/>
                  <w:tcBorders>
                    <w:top w:val="nil"/>
                    <w:left w:val="nil"/>
                    <w:bottom w:val="nil"/>
                    <w:right w:val="nil"/>
                  </w:tcBorders>
                  <w:tcMar>
                    <w:top w:w="39" w:type="dxa"/>
                    <w:left w:w="39" w:type="dxa"/>
                    <w:bottom w:w="39" w:type="dxa"/>
                    <w:right w:w="39" w:type="dxa"/>
                  </w:tcMar>
                </w:tcPr>
                <w:p w:rsidR="00E63FB6" w:rsidRDefault="00AC13A9">
                  <w:pPr>
                    <w:spacing w:after="0" w:line="240" w:lineRule="auto"/>
                    <w:jc w:val="center"/>
                  </w:pPr>
                  <w:r>
                    <w:rPr>
                      <w:rFonts w:ascii="Calibri" w:eastAsia="Calibri" w:hAnsi="Calibri"/>
                      <w:b/>
                      <w:color w:val="000000"/>
                      <w:sz w:val="28"/>
                    </w:rPr>
                    <w:t>The Water We Drink</w:t>
                  </w:r>
                </w:p>
              </w:tc>
            </w:tr>
          </w:tbl>
          <w:p w:rsidR="00E63FB6" w:rsidRDefault="00E63FB6">
            <w:pPr>
              <w:spacing w:after="0" w:line="240" w:lineRule="auto"/>
            </w:pPr>
          </w:p>
        </w:tc>
      </w:tr>
      <w:tr w:rsidR="00E63FB6">
        <w:trPr>
          <w:trHeight w:val="200"/>
        </w:trPr>
        <w:tc>
          <w:tcPr>
            <w:tcW w:w="6" w:type="dxa"/>
          </w:tcPr>
          <w:p w:rsidR="00E63FB6" w:rsidRDefault="00E63FB6">
            <w:pPr>
              <w:pStyle w:val="EmptyCellLayoutStyle"/>
              <w:spacing w:after="0" w:line="240" w:lineRule="auto"/>
            </w:pPr>
          </w:p>
        </w:tc>
        <w:tc>
          <w:tcPr>
            <w:tcW w:w="6" w:type="dxa"/>
          </w:tcPr>
          <w:p w:rsidR="00E63FB6" w:rsidRDefault="00E63FB6">
            <w:pPr>
              <w:pStyle w:val="EmptyCellLayoutStyle"/>
              <w:spacing w:after="0" w:line="240" w:lineRule="auto"/>
            </w:pPr>
          </w:p>
        </w:tc>
        <w:tc>
          <w:tcPr>
            <w:tcW w:w="0" w:type="dxa"/>
          </w:tcPr>
          <w:p w:rsidR="00E63FB6" w:rsidRDefault="00E63FB6">
            <w:pPr>
              <w:pStyle w:val="EmptyCellLayoutStyle"/>
              <w:spacing w:after="0" w:line="240" w:lineRule="auto"/>
            </w:pPr>
          </w:p>
        </w:tc>
        <w:tc>
          <w:tcPr>
            <w:tcW w:w="194" w:type="dxa"/>
          </w:tcPr>
          <w:p w:rsidR="00E63FB6" w:rsidRDefault="00E63FB6">
            <w:pPr>
              <w:pStyle w:val="EmptyCellLayoutStyle"/>
              <w:spacing w:after="0" w:line="240" w:lineRule="auto"/>
            </w:pPr>
          </w:p>
        </w:tc>
        <w:tc>
          <w:tcPr>
            <w:tcW w:w="16" w:type="dxa"/>
          </w:tcPr>
          <w:p w:rsidR="00E63FB6" w:rsidRDefault="00E63FB6">
            <w:pPr>
              <w:pStyle w:val="EmptyCellLayoutStyle"/>
              <w:spacing w:after="0" w:line="240" w:lineRule="auto"/>
            </w:pPr>
          </w:p>
        </w:tc>
        <w:tc>
          <w:tcPr>
            <w:tcW w:w="148" w:type="dxa"/>
          </w:tcPr>
          <w:p w:rsidR="00E63FB6" w:rsidRDefault="00E63FB6">
            <w:pPr>
              <w:pStyle w:val="EmptyCellLayoutStyle"/>
              <w:spacing w:after="0" w:line="240" w:lineRule="auto"/>
            </w:pPr>
          </w:p>
        </w:tc>
        <w:tc>
          <w:tcPr>
            <w:tcW w:w="31" w:type="dxa"/>
          </w:tcPr>
          <w:p w:rsidR="00E63FB6" w:rsidRDefault="00E63FB6">
            <w:pPr>
              <w:pStyle w:val="EmptyCellLayoutStyle"/>
              <w:spacing w:after="0" w:line="240" w:lineRule="auto"/>
            </w:pPr>
          </w:p>
        </w:tc>
        <w:tc>
          <w:tcPr>
            <w:tcW w:w="659" w:type="dxa"/>
          </w:tcPr>
          <w:p w:rsidR="00E63FB6" w:rsidRDefault="00E63FB6">
            <w:pPr>
              <w:pStyle w:val="EmptyCellLayoutStyle"/>
              <w:spacing w:after="0" w:line="240" w:lineRule="auto"/>
            </w:pPr>
          </w:p>
        </w:tc>
        <w:tc>
          <w:tcPr>
            <w:tcW w:w="7654" w:type="dxa"/>
          </w:tcPr>
          <w:p w:rsidR="00E63FB6" w:rsidRDefault="00E63FB6">
            <w:pPr>
              <w:pStyle w:val="EmptyCellLayoutStyle"/>
              <w:spacing w:after="0" w:line="240" w:lineRule="auto"/>
            </w:pPr>
          </w:p>
        </w:tc>
        <w:tc>
          <w:tcPr>
            <w:tcW w:w="25" w:type="dxa"/>
          </w:tcPr>
          <w:p w:rsidR="00E63FB6" w:rsidRDefault="00E63FB6">
            <w:pPr>
              <w:pStyle w:val="EmptyCellLayoutStyle"/>
              <w:spacing w:after="0" w:line="240" w:lineRule="auto"/>
            </w:pPr>
          </w:p>
        </w:tc>
        <w:tc>
          <w:tcPr>
            <w:tcW w:w="482" w:type="dxa"/>
          </w:tcPr>
          <w:p w:rsidR="00E63FB6" w:rsidRDefault="00E63FB6">
            <w:pPr>
              <w:pStyle w:val="EmptyCellLayoutStyle"/>
              <w:spacing w:after="0" w:line="240" w:lineRule="auto"/>
            </w:pPr>
          </w:p>
        </w:tc>
        <w:tc>
          <w:tcPr>
            <w:tcW w:w="119" w:type="dxa"/>
          </w:tcPr>
          <w:p w:rsidR="00E63FB6" w:rsidRDefault="00E63FB6">
            <w:pPr>
              <w:pStyle w:val="EmptyCellLayoutStyle"/>
              <w:spacing w:after="0" w:line="240" w:lineRule="auto"/>
            </w:pPr>
          </w:p>
        </w:tc>
      </w:tr>
      <w:tr w:rsidR="00AC13A9" w:rsidTr="00AC13A9">
        <w:trPr>
          <w:trHeight w:val="333"/>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E63FB6">
              <w:trPr>
                <w:trHeight w:val="255"/>
              </w:trPr>
              <w:tc>
                <w:tcPr>
                  <w:tcW w:w="9360" w:type="dxa"/>
                  <w:tcBorders>
                    <w:top w:val="nil"/>
                    <w:left w:val="nil"/>
                    <w:bottom w:val="nil"/>
                    <w:right w:val="nil"/>
                  </w:tcBorders>
                  <w:tcMar>
                    <w:top w:w="39" w:type="dxa"/>
                    <w:left w:w="39" w:type="dxa"/>
                    <w:bottom w:w="39" w:type="dxa"/>
                    <w:right w:w="39" w:type="dxa"/>
                  </w:tcMar>
                </w:tcPr>
                <w:p w:rsidR="00E63FB6" w:rsidRDefault="00AC13A9">
                  <w:pPr>
                    <w:spacing w:after="0" w:line="240" w:lineRule="auto"/>
                    <w:jc w:val="center"/>
                  </w:pPr>
                  <w:r>
                    <w:rPr>
                      <w:rFonts w:ascii="Calibri" w:eastAsia="Calibri" w:hAnsi="Calibri"/>
                      <w:b/>
                      <w:color w:val="000000"/>
                      <w:sz w:val="22"/>
                    </w:rPr>
                    <w:t>FAIRVIEW MOBILE ESTATES SOUTH WS</w:t>
                  </w:r>
                </w:p>
              </w:tc>
            </w:tr>
          </w:tbl>
          <w:p w:rsidR="00E63FB6" w:rsidRDefault="00E63FB6">
            <w:pPr>
              <w:spacing w:after="0" w:line="240" w:lineRule="auto"/>
            </w:pPr>
          </w:p>
        </w:tc>
      </w:tr>
      <w:tr w:rsidR="00AC13A9" w:rsidTr="00AC13A9">
        <w:trPr>
          <w:trHeight w:val="389"/>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46"/>
            </w:tblGrid>
            <w:tr w:rsidR="00E63FB6">
              <w:trPr>
                <w:trHeight w:val="311"/>
              </w:trPr>
              <w:tc>
                <w:tcPr>
                  <w:tcW w:w="9346" w:type="dxa"/>
                  <w:tcBorders>
                    <w:top w:val="nil"/>
                    <w:left w:val="nil"/>
                    <w:bottom w:val="nil"/>
                    <w:right w:val="nil"/>
                  </w:tcBorders>
                  <w:tcMar>
                    <w:top w:w="39" w:type="dxa"/>
                    <w:left w:w="39" w:type="dxa"/>
                    <w:bottom w:w="39" w:type="dxa"/>
                    <w:right w:w="39" w:type="dxa"/>
                  </w:tcMar>
                </w:tcPr>
                <w:p w:rsidR="00E63FB6" w:rsidRDefault="00AC13A9">
                  <w:pPr>
                    <w:spacing w:after="0" w:line="240" w:lineRule="auto"/>
                    <w:jc w:val="center"/>
                  </w:pPr>
                  <w:r>
                    <w:rPr>
                      <w:rFonts w:ascii="Calibri" w:eastAsia="Calibri" w:hAnsi="Calibri"/>
                      <w:color w:val="000000"/>
                      <w:sz w:val="22"/>
                    </w:rPr>
                    <w:t xml:space="preserve">Public Water Supply ID: LA1019096   </w:t>
                  </w:r>
                </w:p>
              </w:tc>
            </w:tr>
          </w:tbl>
          <w:p w:rsidR="00E63FB6" w:rsidRDefault="00E63FB6">
            <w:pPr>
              <w:spacing w:after="0" w:line="240" w:lineRule="auto"/>
            </w:pPr>
          </w:p>
        </w:tc>
      </w:tr>
      <w:tr w:rsidR="00E63FB6">
        <w:trPr>
          <w:trHeight w:val="154"/>
        </w:trPr>
        <w:tc>
          <w:tcPr>
            <w:tcW w:w="6" w:type="dxa"/>
          </w:tcPr>
          <w:p w:rsidR="00E63FB6" w:rsidRDefault="00E63FB6">
            <w:pPr>
              <w:pStyle w:val="EmptyCellLayoutStyle"/>
              <w:spacing w:after="0" w:line="240" w:lineRule="auto"/>
            </w:pPr>
          </w:p>
        </w:tc>
        <w:tc>
          <w:tcPr>
            <w:tcW w:w="6" w:type="dxa"/>
          </w:tcPr>
          <w:p w:rsidR="00E63FB6" w:rsidRDefault="00E63FB6">
            <w:pPr>
              <w:pStyle w:val="EmptyCellLayoutStyle"/>
              <w:spacing w:after="0" w:line="240" w:lineRule="auto"/>
            </w:pPr>
          </w:p>
        </w:tc>
        <w:tc>
          <w:tcPr>
            <w:tcW w:w="0" w:type="dxa"/>
          </w:tcPr>
          <w:p w:rsidR="00E63FB6" w:rsidRDefault="00E63FB6">
            <w:pPr>
              <w:pStyle w:val="EmptyCellLayoutStyle"/>
              <w:spacing w:after="0" w:line="240" w:lineRule="auto"/>
            </w:pPr>
          </w:p>
        </w:tc>
        <w:tc>
          <w:tcPr>
            <w:tcW w:w="194" w:type="dxa"/>
          </w:tcPr>
          <w:p w:rsidR="00E63FB6" w:rsidRDefault="00E63FB6">
            <w:pPr>
              <w:pStyle w:val="EmptyCellLayoutStyle"/>
              <w:spacing w:after="0" w:line="240" w:lineRule="auto"/>
            </w:pPr>
          </w:p>
        </w:tc>
        <w:tc>
          <w:tcPr>
            <w:tcW w:w="16" w:type="dxa"/>
          </w:tcPr>
          <w:p w:rsidR="00E63FB6" w:rsidRDefault="00E63FB6">
            <w:pPr>
              <w:pStyle w:val="EmptyCellLayoutStyle"/>
              <w:spacing w:after="0" w:line="240" w:lineRule="auto"/>
            </w:pPr>
          </w:p>
        </w:tc>
        <w:tc>
          <w:tcPr>
            <w:tcW w:w="148" w:type="dxa"/>
          </w:tcPr>
          <w:p w:rsidR="00E63FB6" w:rsidRDefault="00E63FB6">
            <w:pPr>
              <w:pStyle w:val="EmptyCellLayoutStyle"/>
              <w:spacing w:after="0" w:line="240" w:lineRule="auto"/>
            </w:pPr>
          </w:p>
        </w:tc>
        <w:tc>
          <w:tcPr>
            <w:tcW w:w="31" w:type="dxa"/>
          </w:tcPr>
          <w:p w:rsidR="00E63FB6" w:rsidRDefault="00E63FB6">
            <w:pPr>
              <w:pStyle w:val="EmptyCellLayoutStyle"/>
              <w:spacing w:after="0" w:line="240" w:lineRule="auto"/>
            </w:pPr>
          </w:p>
        </w:tc>
        <w:tc>
          <w:tcPr>
            <w:tcW w:w="659" w:type="dxa"/>
          </w:tcPr>
          <w:p w:rsidR="00E63FB6" w:rsidRDefault="00E63FB6">
            <w:pPr>
              <w:pStyle w:val="EmptyCellLayoutStyle"/>
              <w:spacing w:after="0" w:line="240" w:lineRule="auto"/>
            </w:pPr>
          </w:p>
        </w:tc>
        <w:tc>
          <w:tcPr>
            <w:tcW w:w="7654" w:type="dxa"/>
          </w:tcPr>
          <w:p w:rsidR="00E63FB6" w:rsidRDefault="00E63FB6">
            <w:pPr>
              <w:pStyle w:val="EmptyCellLayoutStyle"/>
              <w:spacing w:after="0" w:line="240" w:lineRule="auto"/>
            </w:pPr>
          </w:p>
        </w:tc>
        <w:tc>
          <w:tcPr>
            <w:tcW w:w="25" w:type="dxa"/>
          </w:tcPr>
          <w:p w:rsidR="00E63FB6" w:rsidRDefault="00E63FB6">
            <w:pPr>
              <w:pStyle w:val="EmptyCellLayoutStyle"/>
              <w:spacing w:after="0" w:line="240" w:lineRule="auto"/>
            </w:pPr>
          </w:p>
        </w:tc>
        <w:tc>
          <w:tcPr>
            <w:tcW w:w="482" w:type="dxa"/>
          </w:tcPr>
          <w:p w:rsidR="00E63FB6" w:rsidRDefault="00E63FB6">
            <w:pPr>
              <w:pStyle w:val="EmptyCellLayoutStyle"/>
              <w:spacing w:after="0" w:line="240" w:lineRule="auto"/>
            </w:pPr>
          </w:p>
        </w:tc>
        <w:tc>
          <w:tcPr>
            <w:tcW w:w="119" w:type="dxa"/>
          </w:tcPr>
          <w:p w:rsidR="00E63FB6" w:rsidRDefault="00E63FB6">
            <w:pPr>
              <w:pStyle w:val="EmptyCellLayoutStyle"/>
              <w:spacing w:after="0" w:line="240" w:lineRule="auto"/>
            </w:pPr>
          </w:p>
        </w:tc>
      </w:tr>
      <w:tr w:rsidR="00AC13A9" w:rsidTr="00AC13A9">
        <w:trPr>
          <w:trHeight w:val="2214"/>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E63FB6">
              <w:trPr>
                <w:trHeight w:val="2136"/>
              </w:trPr>
              <w:tc>
                <w:tcPr>
                  <w:tcW w:w="9360" w:type="dxa"/>
                  <w:tcBorders>
                    <w:top w:val="nil"/>
                    <w:left w:val="nil"/>
                    <w:bottom w:val="nil"/>
                    <w:right w:val="nil"/>
                  </w:tcBorders>
                  <w:tcMar>
                    <w:top w:w="39" w:type="dxa"/>
                    <w:left w:w="39" w:type="dxa"/>
                    <w:bottom w:w="39" w:type="dxa"/>
                    <w:right w:w="39" w:type="dxa"/>
                  </w:tcMar>
                </w:tcPr>
                <w:p w:rsidR="00E63FB6" w:rsidRDefault="00AC13A9">
                  <w:pPr>
                    <w:spacing w:after="0" w:line="240" w:lineRule="auto"/>
                  </w:pPr>
                  <w:r>
                    <w:rPr>
                      <w:rFonts w:ascii="Calibri" w:eastAsia="Calibri" w:hAnsi="Calibri"/>
                      <w:color w:val="000000"/>
                      <w:sz w:val="22"/>
                    </w:rPr>
                    <w:t xml:space="preserve">                    We are pleased to present to you the Annual Water Quality Report for the year 2023.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E63FB6" w:rsidRDefault="00AC13A9">
                  <w:pPr>
                    <w:spacing w:after="0" w:line="240" w:lineRule="auto"/>
                  </w:pPr>
                  <w:r>
                    <w:rPr>
                      <w:rFonts w:ascii="Calibri" w:eastAsia="Calibri" w:hAnsi="Calibri"/>
                      <w:color w:val="000000"/>
                      <w:sz w:val="22"/>
                    </w:rPr>
                    <w:t>Our water source(s) are listed below:</w:t>
                  </w:r>
                </w:p>
              </w:tc>
            </w:tr>
          </w:tbl>
          <w:p w:rsidR="00E63FB6" w:rsidRDefault="00E63FB6">
            <w:pPr>
              <w:spacing w:after="0" w:line="240" w:lineRule="auto"/>
            </w:pPr>
          </w:p>
        </w:tc>
      </w:tr>
      <w:tr w:rsidR="00E63FB6">
        <w:trPr>
          <w:trHeight w:val="84"/>
        </w:trPr>
        <w:tc>
          <w:tcPr>
            <w:tcW w:w="6" w:type="dxa"/>
          </w:tcPr>
          <w:p w:rsidR="00E63FB6" w:rsidRDefault="00E63FB6">
            <w:pPr>
              <w:pStyle w:val="EmptyCellLayoutStyle"/>
              <w:spacing w:after="0" w:line="240" w:lineRule="auto"/>
            </w:pPr>
          </w:p>
        </w:tc>
        <w:tc>
          <w:tcPr>
            <w:tcW w:w="6" w:type="dxa"/>
          </w:tcPr>
          <w:p w:rsidR="00E63FB6" w:rsidRDefault="00E63FB6">
            <w:pPr>
              <w:pStyle w:val="EmptyCellLayoutStyle"/>
              <w:spacing w:after="0" w:line="240" w:lineRule="auto"/>
            </w:pPr>
          </w:p>
        </w:tc>
        <w:tc>
          <w:tcPr>
            <w:tcW w:w="0" w:type="dxa"/>
          </w:tcPr>
          <w:p w:rsidR="00E63FB6" w:rsidRDefault="00E63FB6">
            <w:pPr>
              <w:pStyle w:val="EmptyCellLayoutStyle"/>
              <w:spacing w:after="0" w:line="240" w:lineRule="auto"/>
            </w:pPr>
          </w:p>
        </w:tc>
        <w:tc>
          <w:tcPr>
            <w:tcW w:w="194" w:type="dxa"/>
          </w:tcPr>
          <w:p w:rsidR="00E63FB6" w:rsidRDefault="00E63FB6">
            <w:pPr>
              <w:pStyle w:val="EmptyCellLayoutStyle"/>
              <w:spacing w:after="0" w:line="240" w:lineRule="auto"/>
            </w:pPr>
          </w:p>
        </w:tc>
        <w:tc>
          <w:tcPr>
            <w:tcW w:w="16" w:type="dxa"/>
          </w:tcPr>
          <w:p w:rsidR="00E63FB6" w:rsidRDefault="00E63FB6">
            <w:pPr>
              <w:pStyle w:val="EmptyCellLayoutStyle"/>
              <w:spacing w:after="0" w:line="240" w:lineRule="auto"/>
            </w:pPr>
          </w:p>
        </w:tc>
        <w:tc>
          <w:tcPr>
            <w:tcW w:w="148" w:type="dxa"/>
          </w:tcPr>
          <w:p w:rsidR="00E63FB6" w:rsidRDefault="00E63FB6">
            <w:pPr>
              <w:pStyle w:val="EmptyCellLayoutStyle"/>
              <w:spacing w:after="0" w:line="240" w:lineRule="auto"/>
            </w:pPr>
          </w:p>
        </w:tc>
        <w:tc>
          <w:tcPr>
            <w:tcW w:w="31" w:type="dxa"/>
          </w:tcPr>
          <w:p w:rsidR="00E63FB6" w:rsidRDefault="00E63FB6">
            <w:pPr>
              <w:pStyle w:val="EmptyCellLayoutStyle"/>
              <w:spacing w:after="0" w:line="240" w:lineRule="auto"/>
            </w:pPr>
          </w:p>
        </w:tc>
        <w:tc>
          <w:tcPr>
            <w:tcW w:w="659" w:type="dxa"/>
          </w:tcPr>
          <w:p w:rsidR="00E63FB6" w:rsidRDefault="00E63FB6">
            <w:pPr>
              <w:pStyle w:val="EmptyCellLayoutStyle"/>
              <w:spacing w:after="0" w:line="240" w:lineRule="auto"/>
            </w:pPr>
          </w:p>
        </w:tc>
        <w:tc>
          <w:tcPr>
            <w:tcW w:w="7654" w:type="dxa"/>
          </w:tcPr>
          <w:p w:rsidR="00E63FB6" w:rsidRDefault="00E63FB6">
            <w:pPr>
              <w:pStyle w:val="EmptyCellLayoutStyle"/>
              <w:spacing w:after="0" w:line="240" w:lineRule="auto"/>
            </w:pPr>
          </w:p>
        </w:tc>
        <w:tc>
          <w:tcPr>
            <w:tcW w:w="25" w:type="dxa"/>
          </w:tcPr>
          <w:p w:rsidR="00E63FB6" w:rsidRDefault="00E63FB6">
            <w:pPr>
              <w:pStyle w:val="EmptyCellLayoutStyle"/>
              <w:spacing w:after="0" w:line="240" w:lineRule="auto"/>
            </w:pPr>
          </w:p>
        </w:tc>
        <w:tc>
          <w:tcPr>
            <w:tcW w:w="482" w:type="dxa"/>
          </w:tcPr>
          <w:p w:rsidR="00E63FB6" w:rsidRDefault="00E63FB6">
            <w:pPr>
              <w:pStyle w:val="EmptyCellLayoutStyle"/>
              <w:spacing w:after="0" w:line="240" w:lineRule="auto"/>
            </w:pPr>
          </w:p>
        </w:tc>
        <w:tc>
          <w:tcPr>
            <w:tcW w:w="119" w:type="dxa"/>
          </w:tcPr>
          <w:p w:rsidR="00E63FB6" w:rsidRDefault="00E63FB6">
            <w:pPr>
              <w:pStyle w:val="EmptyCellLayoutStyle"/>
              <w:spacing w:after="0" w:line="240" w:lineRule="auto"/>
            </w:pPr>
          </w:p>
        </w:tc>
      </w:tr>
      <w:tr w:rsidR="00AC13A9" w:rsidTr="00AC13A9">
        <w:tc>
          <w:tcPr>
            <w:tcW w:w="6" w:type="dxa"/>
          </w:tcPr>
          <w:p w:rsidR="00E63FB6" w:rsidRDefault="00E63FB6">
            <w:pPr>
              <w:pStyle w:val="EmptyCellLayoutStyle"/>
              <w:spacing w:after="0" w:line="240" w:lineRule="auto"/>
            </w:pPr>
          </w:p>
        </w:tc>
        <w:tc>
          <w:tcPr>
            <w:tcW w:w="6" w:type="dxa"/>
          </w:tcPr>
          <w:p w:rsidR="00E63FB6" w:rsidRDefault="00E63FB6">
            <w:pPr>
              <w:pStyle w:val="EmptyCellLayoutStyle"/>
              <w:spacing w:after="0" w:line="240" w:lineRule="auto"/>
            </w:pPr>
          </w:p>
        </w:tc>
        <w:tc>
          <w:tcPr>
            <w:tcW w:w="0" w:type="dxa"/>
          </w:tcPr>
          <w:p w:rsidR="00E63FB6" w:rsidRDefault="00E63FB6">
            <w:pPr>
              <w:pStyle w:val="EmptyCellLayoutStyle"/>
              <w:spacing w:after="0" w:line="240" w:lineRule="auto"/>
            </w:pPr>
          </w:p>
        </w:tc>
        <w:tc>
          <w:tcPr>
            <w:tcW w:w="194" w:type="dxa"/>
          </w:tcPr>
          <w:p w:rsidR="00E63FB6" w:rsidRDefault="00E63FB6">
            <w:pPr>
              <w:pStyle w:val="EmptyCellLayoutStyle"/>
              <w:spacing w:after="0" w:line="240" w:lineRule="auto"/>
            </w:pPr>
          </w:p>
        </w:tc>
        <w:tc>
          <w:tcPr>
            <w:tcW w:w="16" w:type="dxa"/>
          </w:tcPr>
          <w:p w:rsidR="00E63FB6" w:rsidRDefault="00E63FB6">
            <w:pPr>
              <w:pStyle w:val="EmptyCellLayoutStyle"/>
              <w:spacing w:after="0" w:line="240" w:lineRule="auto"/>
            </w:pPr>
          </w:p>
        </w:tc>
        <w:tc>
          <w:tcPr>
            <w:tcW w:w="148" w:type="dxa"/>
          </w:tcPr>
          <w:p w:rsidR="00E63FB6" w:rsidRDefault="00E63FB6">
            <w:pPr>
              <w:pStyle w:val="EmptyCellLayoutStyle"/>
              <w:spacing w:after="0" w:line="240" w:lineRule="auto"/>
            </w:pPr>
          </w:p>
        </w:tc>
        <w:tc>
          <w:tcPr>
            <w:tcW w:w="31" w:type="dxa"/>
          </w:tcPr>
          <w:p w:rsidR="00E63FB6" w:rsidRDefault="00E63FB6">
            <w:pPr>
              <w:pStyle w:val="EmptyCellLayoutStyle"/>
              <w:spacing w:after="0" w:line="240" w:lineRule="auto"/>
            </w:pPr>
          </w:p>
        </w:tc>
        <w:tc>
          <w:tcPr>
            <w:tcW w:w="659" w:type="dxa"/>
          </w:tcPr>
          <w:p w:rsidR="00E63FB6" w:rsidRDefault="00E63FB6">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484"/>
              <w:gridCol w:w="3195"/>
            </w:tblGrid>
            <w:tr w:rsidR="00E63FB6">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99"/>
                      <w:sz w:val="18"/>
                    </w:rPr>
                    <w:t>Source Water Type</w:t>
                  </w:r>
                </w:p>
              </w:tc>
            </w:tr>
            <w:tr w:rsidR="00E63FB6">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33"/>
                      <w:sz w:val="18"/>
                    </w:rPr>
                    <w:t>WELL #1 - SOUTH</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33"/>
                      <w:sz w:val="18"/>
                    </w:rPr>
                    <w:t>Ground water</w:t>
                  </w:r>
                </w:p>
              </w:tc>
            </w:tr>
            <w:tr w:rsidR="00E63FB6">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33"/>
                      <w:sz w:val="18"/>
                    </w:rPr>
                    <w:t>WELL #2 - NORTH</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33"/>
                      <w:sz w:val="18"/>
                    </w:rPr>
                    <w:t>Ground water</w:t>
                  </w:r>
                </w:p>
              </w:tc>
            </w:tr>
          </w:tbl>
          <w:p w:rsidR="00E63FB6" w:rsidRDefault="00E63FB6">
            <w:pPr>
              <w:spacing w:after="0" w:line="240" w:lineRule="auto"/>
            </w:pPr>
          </w:p>
        </w:tc>
        <w:tc>
          <w:tcPr>
            <w:tcW w:w="482" w:type="dxa"/>
          </w:tcPr>
          <w:p w:rsidR="00E63FB6" w:rsidRDefault="00E63FB6">
            <w:pPr>
              <w:pStyle w:val="EmptyCellLayoutStyle"/>
              <w:spacing w:after="0" w:line="240" w:lineRule="auto"/>
            </w:pPr>
          </w:p>
        </w:tc>
        <w:tc>
          <w:tcPr>
            <w:tcW w:w="119" w:type="dxa"/>
          </w:tcPr>
          <w:p w:rsidR="00E63FB6" w:rsidRDefault="00E63FB6">
            <w:pPr>
              <w:pStyle w:val="EmptyCellLayoutStyle"/>
              <w:spacing w:after="0" w:line="240" w:lineRule="auto"/>
            </w:pPr>
          </w:p>
        </w:tc>
      </w:tr>
      <w:tr w:rsidR="00E63FB6">
        <w:trPr>
          <w:trHeight w:val="100"/>
        </w:trPr>
        <w:tc>
          <w:tcPr>
            <w:tcW w:w="6" w:type="dxa"/>
          </w:tcPr>
          <w:p w:rsidR="00E63FB6" w:rsidRDefault="00E63FB6">
            <w:pPr>
              <w:pStyle w:val="EmptyCellLayoutStyle"/>
              <w:spacing w:after="0" w:line="240" w:lineRule="auto"/>
            </w:pPr>
          </w:p>
        </w:tc>
        <w:tc>
          <w:tcPr>
            <w:tcW w:w="6" w:type="dxa"/>
          </w:tcPr>
          <w:p w:rsidR="00E63FB6" w:rsidRDefault="00E63FB6">
            <w:pPr>
              <w:pStyle w:val="EmptyCellLayoutStyle"/>
              <w:spacing w:after="0" w:line="240" w:lineRule="auto"/>
            </w:pPr>
          </w:p>
        </w:tc>
        <w:tc>
          <w:tcPr>
            <w:tcW w:w="0" w:type="dxa"/>
          </w:tcPr>
          <w:p w:rsidR="00E63FB6" w:rsidRDefault="00E63FB6">
            <w:pPr>
              <w:pStyle w:val="EmptyCellLayoutStyle"/>
              <w:spacing w:after="0" w:line="240" w:lineRule="auto"/>
            </w:pPr>
          </w:p>
        </w:tc>
        <w:tc>
          <w:tcPr>
            <w:tcW w:w="194" w:type="dxa"/>
          </w:tcPr>
          <w:p w:rsidR="00E63FB6" w:rsidRDefault="00E63FB6">
            <w:pPr>
              <w:pStyle w:val="EmptyCellLayoutStyle"/>
              <w:spacing w:after="0" w:line="240" w:lineRule="auto"/>
            </w:pPr>
          </w:p>
        </w:tc>
        <w:tc>
          <w:tcPr>
            <w:tcW w:w="16" w:type="dxa"/>
          </w:tcPr>
          <w:p w:rsidR="00E63FB6" w:rsidRDefault="00E63FB6">
            <w:pPr>
              <w:pStyle w:val="EmptyCellLayoutStyle"/>
              <w:spacing w:after="0" w:line="240" w:lineRule="auto"/>
            </w:pPr>
          </w:p>
        </w:tc>
        <w:tc>
          <w:tcPr>
            <w:tcW w:w="148" w:type="dxa"/>
          </w:tcPr>
          <w:p w:rsidR="00E63FB6" w:rsidRDefault="00E63FB6">
            <w:pPr>
              <w:pStyle w:val="EmptyCellLayoutStyle"/>
              <w:spacing w:after="0" w:line="240" w:lineRule="auto"/>
            </w:pPr>
          </w:p>
        </w:tc>
        <w:tc>
          <w:tcPr>
            <w:tcW w:w="31" w:type="dxa"/>
          </w:tcPr>
          <w:p w:rsidR="00E63FB6" w:rsidRDefault="00E63FB6">
            <w:pPr>
              <w:pStyle w:val="EmptyCellLayoutStyle"/>
              <w:spacing w:after="0" w:line="240" w:lineRule="auto"/>
            </w:pPr>
          </w:p>
        </w:tc>
        <w:tc>
          <w:tcPr>
            <w:tcW w:w="659" w:type="dxa"/>
          </w:tcPr>
          <w:p w:rsidR="00E63FB6" w:rsidRDefault="00E63FB6">
            <w:pPr>
              <w:pStyle w:val="EmptyCellLayoutStyle"/>
              <w:spacing w:after="0" w:line="240" w:lineRule="auto"/>
            </w:pPr>
          </w:p>
        </w:tc>
        <w:tc>
          <w:tcPr>
            <w:tcW w:w="7654" w:type="dxa"/>
          </w:tcPr>
          <w:p w:rsidR="00E63FB6" w:rsidRDefault="00E63FB6">
            <w:pPr>
              <w:pStyle w:val="EmptyCellLayoutStyle"/>
              <w:spacing w:after="0" w:line="240" w:lineRule="auto"/>
            </w:pPr>
          </w:p>
        </w:tc>
        <w:tc>
          <w:tcPr>
            <w:tcW w:w="25" w:type="dxa"/>
          </w:tcPr>
          <w:p w:rsidR="00E63FB6" w:rsidRDefault="00E63FB6">
            <w:pPr>
              <w:pStyle w:val="EmptyCellLayoutStyle"/>
              <w:spacing w:after="0" w:line="240" w:lineRule="auto"/>
            </w:pPr>
          </w:p>
        </w:tc>
        <w:tc>
          <w:tcPr>
            <w:tcW w:w="482" w:type="dxa"/>
          </w:tcPr>
          <w:p w:rsidR="00E63FB6" w:rsidRDefault="00E63FB6">
            <w:pPr>
              <w:pStyle w:val="EmptyCellLayoutStyle"/>
              <w:spacing w:after="0" w:line="240" w:lineRule="auto"/>
            </w:pPr>
          </w:p>
        </w:tc>
        <w:tc>
          <w:tcPr>
            <w:tcW w:w="119" w:type="dxa"/>
          </w:tcPr>
          <w:p w:rsidR="00E63FB6" w:rsidRDefault="00E63FB6">
            <w:pPr>
              <w:pStyle w:val="EmptyCellLayoutStyle"/>
              <w:spacing w:after="0" w:line="240" w:lineRule="auto"/>
            </w:pPr>
          </w:p>
        </w:tc>
      </w:tr>
      <w:tr w:rsidR="00AC13A9" w:rsidTr="00AC13A9">
        <w:trPr>
          <w:trHeight w:val="4030"/>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E63FB6">
              <w:trPr>
                <w:trHeight w:val="3952"/>
              </w:trPr>
              <w:tc>
                <w:tcPr>
                  <w:tcW w:w="9360" w:type="dxa"/>
                  <w:tcBorders>
                    <w:top w:val="nil"/>
                    <w:left w:val="nil"/>
                    <w:bottom w:val="nil"/>
                    <w:right w:val="nil"/>
                  </w:tcBorders>
                  <w:tcMar>
                    <w:top w:w="39" w:type="dxa"/>
                    <w:left w:w="39" w:type="dxa"/>
                    <w:bottom w:w="39" w:type="dxa"/>
                    <w:right w:w="39" w:type="dxa"/>
                  </w:tcMar>
                </w:tcPr>
                <w:p w:rsidR="00E63FB6" w:rsidRDefault="00AC13A9">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E63FB6" w:rsidRDefault="00E63FB6">
                  <w:pPr>
                    <w:spacing w:after="0" w:line="240" w:lineRule="auto"/>
                  </w:pPr>
                </w:p>
                <w:p w:rsidR="00E63FB6" w:rsidRDefault="00AC13A9">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E63FB6" w:rsidRDefault="00E63FB6">
                  <w:pPr>
                    <w:spacing w:after="0" w:line="240" w:lineRule="auto"/>
                  </w:pPr>
                </w:p>
                <w:p w:rsidR="00E63FB6" w:rsidRDefault="00AC13A9">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E63FB6" w:rsidRDefault="00E63FB6">
                  <w:pPr>
                    <w:spacing w:after="0" w:line="240" w:lineRule="auto"/>
                  </w:pPr>
                </w:p>
                <w:p w:rsidR="00E63FB6" w:rsidRDefault="00AC13A9">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E63FB6" w:rsidRDefault="00E63FB6">
                  <w:pPr>
                    <w:spacing w:after="0" w:line="240" w:lineRule="auto"/>
                  </w:pPr>
                </w:p>
                <w:p w:rsidR="00E63FB6" w:rsidRDefault="00AC13A9">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can also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E63FB6" w:rsidRDefault="00E63FB6">
                  <w:pPr>
                    <w:spacing w:after="0" w:line="240" w:lineRule="auto"/>
                  </w:pPr>
                </w:p>
                <w:p w:rsidR="00E63FB6" w:rsidRDefault="00AC13A9">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naturally-occurring or be</w:t>
                  </w:r>
                  <w:r>
                    <w:rPr>
                      <w:rFonts w:ascii="Calibri" w:eastAsia="Calibri" w:hAnsi="Calibri"/>
                      <w:color w:val="000000"/>
                      <w:sz w:val="16"/>
                    </w:rPr>
                    <w:t xml:space="preserve"> the result of oil and gas production and mining activities.</w:t>
                  </w:r>
                </w:p>
                <w:p w:rsidR="00E63FB6" w:rsidRDefault="00E63FB6">
                  <w:pPr>
                    <w:spacing w:after="0" w:line="240" w:lineRule="auto"/>
                  </w:pPr>
                </w:p>
                <w:p w:rsidR="00E63FB6" w:rsidRDefault="00AC13A9">
                  <w:pPr>
                    <w:spacing w:after="0" w:line="240" w:lineRule="auto"/>
                  </w:pPr>
                  <w:r>
                    <w:rPr>
                      <w:rFonts w:ascii="Calibri" w:eastAsia="Calibri" w:hAnsi="Calibri"/>
                      <w:color w:val="000000"/>
                      <w:sz w:val="22"/>
                    </w:rPr>
                    <w:t xml:space="preserve">                A Source Water Assessment Plan (SWAP) is now available from our office.  This plan is an assessment of a delineated area around our listed sources through which contaminants, if </w:t>
                  </w:r>
                  <w:r>
                    <w:rPr>
                      <w:rFonts w:ascii="Calibri" w:eastAsia="Calibri" w:hAnsi="Calibri"/>
                      <w:color w:val="000000"/>
                      <w:sz w:val="22"/>
                    </w:rPr>
                    <w:t>present, could migrate and reach our source water.  It also includes an inventory of potential sources of contamination within the delineated area, and a determination of the water supply's susceptibility to contamination by the identified potential source</w:t>
                  </w:r>
                  <w:r>
                    <w:rPr>
                      <w:rFonts w:ascii="Calibri" w:eastAsia="Calibri" w:hAnsi="Calibri"/>
                      <w:color w:val="000000"/>
                      <w:sz w:val="22"/>
                    </w:rPr>
                    <w:t>s.  According to the Source Water Assessment Plan, our water system had a susceptibility rating of 'HIGH'.  If you would like to review the Source Water Assessment Plan, please feel free to contact our office.</w:t>
                  </w:r>
                </w:p>
                <w:p w:rsidR="00E63FB6" w:rsidRDefault="00E63FB6">
                  <w:pPr>
                    <w:spacing w:after="0" w:line="240" w:lineRule="auto"/>
                  </w:pPr>
                </w:p>
                <w:p w:rsidR="00E63FB6" w:rsidRDefault="00AC13A9">
                  <w:pPr>
                    <w:spacing w:after="0" w:line="240" w:lineRule="auto"/>
                  </w:pPr>
                  <w:r>
                    <w:rPr>
                      <w:rFonts w:ascii="Calibri" w:eastAsia="Calibri" w:hAnsi="Calibri"/>
                      <w:color w:val="000000"/>
                      <w:sz w:val="22"/>
                    </w:rPr>
                    <w:t xml:space="preserve">                </w:t>
                  </w:r>
                  <w:r>
                    <w:rPr>
                      <w:rFonts w:ascii="Calibri" w:eastAsia="Calibri" w:hAnsi="Calibri"/>
                      <w:color w:val="000000"/>
                      <w:sz w:val="22"/>
                    </w:rPr>
                    <w:t>In order to ensure that tap water is safe to drink, EPA prescribes regulations which limit the amount of certain contaminants in water provided by public water systems. Food and Drug Administration regulations establish limits for contaminants in bottled w</w:t>
                  </w:r>
                  <w:r>
                    <w:rPr>
                      <w:rFonts w:ascii="Calibri" w:eastAsia="Calibri" w:hAnsi="Calibri"/>
                      <w:color w:val="000000"/>
                      <w:sz w:val="22"/>
                    </w:rPr>
                    <w:t xml:space="preserve">ater which must provide the same protection for public health.  We want our valued customers to be informed about their water utility. If you have any questions about this report, want to attend any scheduled meetings, or simply </w:t>
                  </w:r>
                  <w:r>
                    <w:rPr>
                      <w:rFonts w:ascii="Calibri" w:eastAsia="Calibri" w:hAnsi="Calibri"/>
                      <w:color w:val="000000"/>
                      <w:sz w:val="22"/>
                    </w:rPr>
                    <w:lastRenderedPageBreak/>
                    <w:t>want to learn more about yo</w:t>
                  </w:r>
                  <w:r>
                    <w:rPr>
                      <w:rFonts w:ascii="Calibri" w:eastAsia="Calibri" w:hAnsi="Calibri"/>
                      <w:color w:val="000000"/>
                      <w:sz w:val="22"/>
                    </w:rPr>
                    <w:t xml:space="preserve">ur drinking water, please </w:t>
                  </w:r>
                  <w:proofErr w:type="gramStart"/>
                  <w:r>
                    <w:rPr>
                      <w:rFonts w:ascii="Calibri" w:eastAsia="Calibri" w:hAnsi="Calibri"/>
                      <w:color w:val="000000"/>
                      <w:sz w:val="22"/>
                    </w:rPr>
                    <w:t>contact  THOMAS</w:t>
                  </w:r>
                  <w:proofErr w:type="gramEnd"/>
                  <w:r>
                    <w:rPr>
                      <w:rFonts w:ascii="Calibri" w:eastAsia="Calibri" w:hAnsi="Calibri"/>
                      <w:color w:val="000000"/>
                      <w:sz w:val="22"/>
                    </w:rPr>
                    <w:t xml:space="preserve"> VIRGETS at  225-673-3156.</w:t>
                  </w:r>
                </w:p>
                <w:p w:rsidR="00E63FB6" w:rsidRDefault="00E63FB6">
                  <w:pPr>
                    <w:spacing w:after="0" w:line="240" w:lineRule="auto"/>
                  </w:pPr>
                </w:p>
              </w:tc>
            </w:tr>
          </w:tbl>
          <w:p w:rsidR="00E63FB6" w:rsidRDefault="00E63FB6">
            <w:pPr>
              <w:spacing w:after="0" w:line="240" w:lineRule="auto"/>
            </w:pPr>
          </w:p>
        </w:tc>
      </w:tr>
      <w:tr w:rsidR="00E63FB6">
        <w:trPr>
          <w:trHeight w:val="42"/>
        </w:trPr>
        <w:tc>
          <w:tcPr>
            <w:tcW w:w="6" w:type="dxa"/>
          </w:tcPr>
          <w:p w:rsidR="00E63FB6" w:rsidRDefault="00E63FB6">
            <w:pPr>
              <w:pStyle w:val="EmptyCellLayoutStyle"/>
              <w:spacing w:after="0" w:line="240" w:lineRule="auto"/>
            </w:pPr>
          </w:p>
        </w:tc>
        <w:tc>
          <w:tcPr>
            <w:tcW w:w="6" w:type="dxa"/>
          </w:tcPr>
          <w:p w:rsidR="00E63FB6" w:rsidRDefault="00E63FB6">
            <w:pPr>
              <w:pStyle w:val="EmptyCellLayoutStyle"/>
              <w:spacing w:after="0" w:line="240" w:lineRule="auto"/>
            </w:pPr>
          </w:p>
        </w:tc>
        <w:tc>
          <w:tcPr>
            <w:tcW w:w="0" w:type="dxa"/>
          </w:tcPr>
          <w:p w:rsidR="00E63FB6" w:rsidRDefault="00E63FB6">
            <w:pPr>
              <w:pStyle w:val="EmptyCellLayoutStyle"/>
              <w:spacing w:after="0" w:line="240" w:lineRule="auto"/>
            </w:pPr>
          </w:p>
        </w:tc>
        <w:tc>
          <w:tcPr>
            <w:tcW w:w="194" w:type="dxa"/>
          </w:tcPr>
          <w:p w:rsidR="00E63FB6" w:rsidRDefault="00E63FB6">
            <w:pPr>
              <w:pStyle w:val="EmptyCellLayoutStyle"/>
              <w:spacing w:after="0" w:line="240" w:lineRule="auto"/>
            </w:pPr>
          </w:p>
        </w:tc>
        <w:tc>
          <w:tcPr>
            <w:tcW w:w="16" w:type="dxa"/>
          </w:tcPr>
          <w:p w:rsidR="00E63FB6" w:rsidRDefault="00E63FB6">
            <w:pPr>
              <w:pStyle w:val="EmptyCellLayoutStyle"/>
              <w:spacing w:after="0" w:line="240" w:lineRule="auto"/>
            </w:pPr>
          </w:p>
        </w:tc>
        <w:tc>
          <w:tcPr>
            <w:tcW w:w="148" w:type="dxa"/>
          </w:tcPr>
          <w:p w:rsidR="00E63FB6" w:rsidRDefault="00E63FB6">
            <w:pPr>
              <w:pStyle w:val="EmptyCellLayoutStyle"/>
              <w:spacing w:after="0" w:line="240" w:lineRule="auto"/>
            </w:pPr>
          </w:p>
        </w:tc>
        <w:tc>
          <w:tcPr>
            <w:tcW w:w="31" w:type="dxa"/>
          </w:tcPr>
          <w:p w:rsidR="00E63FB6" w:rsidRDefault="00E63FB6">
            <w:pPr>
              <w:pStyle w:val="EmptyCellLayoutStyle"/>
              <w:spacing w:after="0" w:line="240" w:lineRule="auto"/>
            </w:pPr>
          </w:p>
        </w:tc>
        <w:tc>
          <w:tcPr>
            <w:tcW w:w="659" w:type="dxa"/>
          </w:tcPr>
          <w:p w:rsidR="00E63FB6" w:rsidRDefault="00E63FB6">
            <w:pPr>
              <w:pStyle w:val="EmptyCellLayoutStyle"/>
              <w:spacing w:after="0" w:line="240" w:lineRule="auto"/>
            </w:pPr>
          </w:p>
        </w:tc>
        <w:tc>
          <w:tcPr>
            <w:tcW w:w="7654" w:type="dxa"/>
          </w:tcPr>
          <w:p w:rsidR="00E63FB6" w:rsidRDefault="00E63FB6">
            <w:pPr>
              <w:pStyle w:val="EmptyCellLayoutStyle"/>
              <w:spacing w:after="0" w:line="240" w:lineRule="auto"/>
            </w:pPr>
          </w:p>
        </w:tc>
        <w:tc>
          <w:tcPr>
            <w:tcW w:w="25" w:type="dxa"/>
          </w:tcPr>
          <w:p w:rsidR="00E63FB6" w:rsidRDefault="00E63FB6">
            <w:pPr>
              <w:pStyle w:val="EmptyCellLayoutStyle"/>
              <w:spacing w:after="0" w:line="240" w:lineRule="auto"/>
            </w:pPr>
          </w:p>
        </w:tc>
        <w:tc>
          <w:tcPr>
            <w:tcW w:w="482" w:type="dxa"/>
          </w:tcPr>
          <w:p w:rsidR="00E63FB6" w:rsidRDefault="00E63FB6">
            <w:pPr>
              <w:pStyle w:val="EmptyCellLayoutStyle"/>
              <w:spacing w:after="0" w:line="240" w:lineRule="auto"/>
            </w:pPr>
          </w:p>
        </w:tc>
        <w:tc>
          <w:tcPr>
            <w:tcW w:w="119" w:type="dxa"/>
          </w:tcPr>
          <w:p w:rsidR="00E63FB6" w:rsidRDefault="00E63FB6">
            <w:pPr>
              <w:pStyle w:val="EmptyCellLayoutStyle"/>
              <w:spacing w:after="0" w:line="240" w:lineRule="auto"/>
            </w:pPr>
          </w:p>
        </w:tc>
      </w:tr>
      <w:tr w:rsidR="00AC13A9" w:rsidTr="00AC13A9">
        <w:trPr>
          <w:trHeight w:val="1595"/>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46"/>
            </w:tblGrid>
            <w:tr w:rsidR="00E63FB6">
              <w:trPr>
                <w:trHeight w:val="1517"/>
              </w:trPr>
              <w:tc>
                <w:tcPr>
                  <w:tcW w:w="9346" w:type="dxa"/>
                  <w:tcBorders>
                    <w:top w:val="nil"/>
                    <w:left w:val="nil"/>
                    <w:bottom w:val="nil"/>
                    <w:right w:val="nil"/>
                  </w:tcBorders>
                  <w:tcMar>
                    <w:top w:w="39" w:type="dxa"/>
                    <w:left w:w="39" w:type="dxa"/>
                    <w:bottom w:w="39" w:type="dxa"/>
                    <w:right w:w="39" w:type="dxa"/>
                  </w:tcMar>
                </w:tcPr>
                <w:p w:rsidR="00E63FB6" w:rsidRDefault="00AC13A9">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eastAsia="Calibri" w:hAnsi="Calibri"/>
                      <w:color w:val="000000"/>
                      <w:sz w:val="22"/>
                    </w:rPr>
                    <w:t xml:space="preserve">FAIRVIEW MOBILE ESTATES SOUTH WS is responsible for providing high quality drinking water, but cannot control the variety of materials used in plumbing components. When your water has been sitting for several hours, you can minimize the potential for lead </w:t>
                  </w:r>
                  <w:r>
                    <w:rPr>
                      <w:rFonts w:ascii="Calibri" w:eastAsia="Calibri" w:hAnsi="Calibri"/>
                      <w:color w:val="000000"/>
                      <w:sz w:val="22"/>
                    </w:rPr>
                    <w:t>exposure by flushing your tap for 30 seconds to 2 minutes before using water for drinking or cooking. If you are concerned about lead in your water, you may wish to have your water tested. Information on lead in drinking water, testing methods, and steps y</w:t>
                  </w:r>
                  <w:r>
                    <w:rPr>
                      <w:rFonts w:ascii="Calibri" w:eastAsia="Calibri" w:hAnsi="Calibri"/>
                      <w:color w:val="000000"/>
                      <w:sz w:val="22"/>
                    </w:rPr>
                    <w:t xml:space="preserve">ou can take to minimize exposure is available from the Safe Drinking Water Hotline or at </w:t>
                  </w:r>
                  <w:hyperlink r:id="rId5" w:history="1">
                    <w:r>
                      <w:rPr>
                        <w:rFonts w:ascii="Calibri" w:eastAsia="Calibri" w:hAnsi="Calibri"/>
                        <w:color w:val="0000FF"/>
                        <w:sz w:val="22"/>
                        <w:u w:val="single"/>
                      </w:rPr>
                      <w:t>http://www.epa.gov/safewater/lead</w:t>
                    </w:r>
                  </w:hyperlink>
                  <w:r>
                    <w:rPr>
                      <w:rFonts w:ascii="Calibri" w:eastAsia="Calibri" w:hAnsi="Calibri"/>
                      <w:color w:val="000000"/>
                      <w:sz w:val="22"/>
                    </w:rPr>
                    <w:t>.</w:t>
                  </w:r>
                </w:p>
                <w:p w:rsidR="00E63FB6" w:rsidRDefault="00E63FB6">
                  <w:pPr>
                    <w:spacing w:after="0" w:line="240" w:lineRule="auto"/>
                  </w:pPr>
                </w:p>
                <w:p w:rsidR="00E63FB6" w:rsidRDefault="00AC13A9">
                  <w:pPr>
                    <w:spacing w:after="0" w:line="240" w:lineRule="auto"/>
                  </w:pPr>
                  <w:r>
                    <w:rPr>
                      <w:rFonts w:ascii="Calibri" w:eastAsia="Calibri" w:hAnsi="Calibri"/>
                      <w:color w:val="000000"/>
                      <w:sz w:val="22"/>
                    </w:rPr>
                    <w:t>                The Louisiana Department of Health and Hospitals - Office of Publ</w:t>
                  </w:r>
                  <w:r>
                    <w:rPr>
                      <w:rFonts w:ascii="Calibri" w:eastAsia="Calibri" w:hAnsi="Calibri"/>
                      <w:color w:val="000000"/>
                      <w:sz w:val="22"/>
                    </w:rPr>
                    <w:t>ic Health routinely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2023</w:t>
                  </w:r>
                  <w:proofErr w:type="gramEnd"/>
                  <w:r>
                    <w:rPr>
                      <w:rFonts w:ascii="Calibri" w:eastAsia="Calibri" w:hAnsi="Calibri"/>
                      <w:color w:val="000000"/>
                      <w:sz w:val="22"/>
                    </w:rPr>
                    <w:t>.  Drinking water, including bottle</w:t>
                  </w:r>
                  <w:r>
                    <w:rPr>
                      <w:rFonts w:ascii="Calibri" w:eastAsia="Calibri" w:hAnsi="Calibri"/>
                      <w:color w:val="000000"/>
                      <w:sz w:val="22"/>
                    </w:rPr>
                    <w:t>d water, may 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E63FB6" w:rsidRDefault="00E63FB6">
                  <w:pPr>
                    <w:spacing w:after="0" w:line="240" w:lineRule="auto"/>
                  </w:pPr>
                </w:p>
                <w:p w:rsidR="00E63FB6" w:rsidRDefault="00AC13A9">
                  <w:pPr>
                    <w:spacing w:after="0" w:line="240" w:lineRule="auto"/>
                  </w:pPr>
                  <w:r>
                    <w:rPr>
                      <w:rFonts w:ascii="Calibri" w:eastAsia="Calibri" w:hAnsi="Calibri"/>
                      <w:color w:val="000000"/>
                      <w:sz w:val="22"/>
                    </w:rPr>
                    <w:t>                In the tables below, you will find many terms and abbrev</w:t>
                  </w:r>
                  <w:r>
                    <w:rPr>
                      <w:rFonts w:ascii="Calibri" w:eastAsia="Calibri" w:hAnsi="Calibri"/>
                      <w:color w:val="000000"/>
                      <w:sz w:val="22"/>
                    </w:rPr>
                    <w:t>iations you might not be familiar with.  To help you better understand these terms, we’ve provided the following definitions:</w:t>
                  </w:r>
                </w:p>
                <w:p w:rsidR="00E63FB6" w:rsidRDefault="00E63FB6">
                  <w:pPr>
                    <w:spacing w:after="0" w:line="240" w:lineRule="auto"/>
                  </w:pPr>
                </w:p>
                <w:p w:rsidR="00E63FB6" w:rsidRDefault="00AC13A9">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 </w:t>
                  </w:r>
                  <w:r>
                    <w:rPr>
                      <w:rFonts w:ascii="Calibri" w:eastAsia="Calibri" w:hAnsi="Calibri"/>
                      <w:color w:val="000000"/>
                      <w:sz w:val="16"/>
                    </w:rPr>
                    <w:t>penny in $10,000.</w:t>
                  </w:r>
                </w:p>
                <w:p w:rsidR="00E63FB6" w:rsidRDefault="00E63FB6">
                  <w:pPr>
                    <w:spacing w:after="0" w:line="240" w:lineRule="auto"/>
                  </w:pPr>
                </w:p>
                <w:p w:rsidR="00E63FB6" w:rsidRDefault="00AC13A9">
                  <w:pPr>
                    <w:spacing w:after="0" w:line="240" w:lineRule="auto"/>
                  </w:pPr>
                  <w:r>
                    <w:rPr>
                      <w:rFonts w:ascii="Calibri" w:eastAsia="Calibri" w:hAnsi="Calibri"/>
                      <w:color w:val="000000"/>
                      <w:sz w:val="16"/>
                      <w:u w:val="single"/>
                    </w:rPr>
                    <w:t>Parts per billion (ppb) or Micrograms per liter (</w:t>
                  </w:r>
                  <w:proofErr w:type="spellStart"/>
                  <w:r>
                    <w:rPr>
                      <w:rFonts w:ascii="Calibri" w:eastAsia="Calibri" w:hAnsi="Calibri"/>
                      <w:color w:val="000000"/>
                      <w:sz w:val="16"/>
                      <w:u w:val="single"/>
                    </w:rPr>
                    <w:t>ug</w:t>
                  </w:r>
                  <w:proofErr w:type="spellEnd"/>
                  <w:r>
                    <w:rPr>
                      <w:rFonts w:ascii="Calibri" w:eastAsia="Calibri" w:hAnsi="Calibri"/>
                      <w:color w:val="000000"/>
                      <w:sz w:val="16"/>
                      <w:u w:val="single"/>
                    </w:rPr>
                    <w:t>/L)</w:t>
                  </w:r>
                  <w:r>
                    <w:rPr>
                      <w:rFonts w:ascii="Calibri" w:eastAsia="Calibri" w:hAnsi="Calibri"/>
                      <w:color w:val="000000"/>
                      <w:sz w:val="16"/>
                    </w:rPr>
                    <w:t xml:space="preserve"> – one part per billion corresponds to one minute in 2,000 years, or a single penny in $10,000,000.</w:t>
                  </w:r>
                </w:p>
                <w:p w:rsidR="00E63FB6" w:rsidRDefault="00E63FB6">
                  <w:pPr>
                    <w:spacing w:after="0" w:line="240" w:lineRule="auto"/>
                  </w:pPr>
                </w:p>
                <w:p w:rsidR="00E63FB6" w:rsidRDefault="00AC13A9">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radioactiv</w:t>
                  </w:r>
                  <w:r>
                    <w:rPr>
                      <w:rFonts w:ascii="Calibri" w:eastAsia="Calibri" w:hAnsi="Calibri"/>
                      <w:color w:val="000000"/>
                      <w:sz w:val="16"/>
                    </w:rPr>
                    <w:t>ity in water.</w:t>
                  </w:r>
                </w:p>
                <w:p w:rsidR="00E63FB6" w:rsidRDefault="00E63FB6">
                  <w:pPr>
                    <w:spacing w:after="0" w:line="240" w:lineRule="auto"/>
                  </w:pPr>
                </w:p>
                <w:p w:rsidR="00E63FB6" w:rsidRDefault="00AC13A9">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performance which public water systems must follow to ensure control of a contaminant.</w:t>
                  </w:r>
                </w:p>
                <w:p w:rsidR="00E63FB6" w:rsidRDefault="00E63FB6">
                  <w:pPr>
                    <w:spacing w:after="0" w:line="240" w:lineRule="auto"/>
                  </w:pPr>
                </w:p>
                <w:p w:rsidR="00E63FB6" w:rsidRDefault="00AC13A9">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treatment or other requirements that a water system must follow.</w:t>
                  </w:r>
                </w:p>
                <w:p w:rsidR="00E63FB6" w:rsidRDefault="00E63FB6">
                  <w:pPr>
                    <w:spacing w:after="0" w:line="240" w:lineRule="auto"/>
                  </w:pPr>
                </w:p>
                <w:p w:rsidR="00E63FB6" w:rsidRDefault="00AC13A9">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water.  MCL’s are set as close to the MCLG’s as feasible using the best available treatment technology.</w:t>
                  </w:r>
                </w:p>
                <w:p w:rsidR="00E63FB6" w:rsidRDefault="00E63FB6">
                  <w:pPr>
                    <w:spacing w:after="0" w:line="240" w:lineRule="auto"/>
                  </w:pPr>
                </w:p>
                <w:p w:rsidR="00E63FB6" w:rsidRDefault="00AC13A9">
                  <w:pPr>
                    <w:spacing w:after="0" w:line="240" w:lineRule="auto"/>
                  </w:pPr>
                  <w:r>
                    <w:rPr>
                      <w:rFonts w:ascii="Calibri" w:eastAsia="Calibri" w:hAnsi="Calibri"/>
                      <w:color w:val="000000"/>
                      <w:sz w:val="16"/>
                      <w:u w:val="single"/>
                    </w:rPr>
                    <w:lastRenderedPageBreak/>
                    <w:t>Maximum contaminant level goal (MCLG)</w:t>
                  </w:r>
                  <w:r>
                    <w:rPr>
                      <w:rFonts w:ascii="Calibri" w:eastAsia="Calibri" w:hAnsi="Calibri"/>
                      <w:color w:val="000000"/>
                      <w:sz w:val="16"/>
                    </w:rPr>
                    <w:t xml:space="preserve"> – the “Goal” is the</w:t>
                  </w:r>
                  <w:r>
                    <w:rPr>
                      <w:rFonts w:ascii="Calibri" w:eastAsia="Calibri" w:hAnsi="Calibri"/>
                      <w:color w:val="000000"/>
                      <w:sz w:val="16"/>
                    </w:rPr>
                    <w:t xml:space="preserve"> level of a contaminant in drinking water below which there is no known or expected risk to human health.  MCLG’s allow for a margin of safety.</w:t>
                  </w:r>
                </w:p>
                <w:p w:rsidR="00E63FB6" w:rsidRDefault="00E63FB6">
                  <w:pPr>
                    <w:spacing w:after="0" w:line="240" w:lineRule="auto"/>
                  </w:pPr>
                </w:p>
                <w:p w:rsidR="00E63FB6" w:rsidRDefault="00AC13A9">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w:t>
                  </w:r>
                  <w:r>
                    <w:rPr>
                      <w:rFonts w:ascii="Calibri" w:eastAsia="Calibri" w:hAnsi="Calibri"/>
                      <w:color w:val="000000"/>
                      <w:sz w:val="16"/>
                    </w:rPr>
                    <w:t>re is convincing evidence that addition of a disinfectant is necessary for control of microbial contaminants.</w:t>
                  </w:r>
                </w:p>
                <w:p w:rsidR="00E63FB6" w:rsidRDefault="00E63FB6">
                  <w:pPr>
                    <w:spacing w:after="0" w:line="240" w:lineRule="auto"/>
                  </w:pPr>
                </w:p>
                <w:p w:rsidR="00E63FB6" w:rsidRDefault="00AC13A9">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w:t>
                  </w:r>
                  <w:r>
                    <w:rPr>
                      <w:rFonts w:ascii="Calibri" w:eastAsia="Calibri" w:hAnsi="Calibri"/>
                      <w:color w:val="000000"/>
                      <w:sz w:val="16"/>
                    </w:rPr>
                    <w:t>ealth. MRDLGs do not reflect the benefits of the use of disinfectants to control microbial contaminants.</w:t>
                  </w:r>
                </w:p>
                <w:p w:rsidR="00E63FB6" w:rsidRDefault="00E63FB6">
                  <w:pPr>
                    <w:spacing w:after="0" w:line="240" w:lineRule="auto"/>
                  </w:pPr>
                </w:p>
                <w:p w:rsidR="00E63FB6" w:rsidRDefault="00AC13A9">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have been foun</w:t>
                  </w:r>
                  <w:r>
                    <w:rPr>
                      <w:rFonts w:ascii="Calibri" w:eastAsia="Calibri" w:hAnsi="Calibri"/>
                      <w:color w:val="000000"/>
                      <w:sz w:val="16"/>
                    </w:rPr>
                    <w:t>d in our water system.</w:t>
                  </w:r>
                </w:p>
                <w:p w:rsidR="00E63FB6" w:rsidRDefault="00E63FB6">
                  <w:pPr>
                    <w:spacing w:after="0" w:line="240" w:lineRule="auto"/>
                  </w:pPr>
                </w:p>
                <w:p w:rsidR="00E63FB6" w:rsidRDefault="00AC13A9">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have been found in our water syst</w:t>
                  </w:r>
                  <w:r>
                    <w:rPr>
                      <w:rFonts w:ascii="Calibri" w:eastAsia="Calibri" w:hAnsi="Calibri"/>
                      <w:color w:val="000000"/>
                      <w:sz w:val="16"/>
                    </w:rPr>
                    <w:t>em on multiple occasions.</w:t>
                  </w:r>
                </w:p>
              </w:tc>
            </w:tr>
          </w:tbl>
          <w:p w:rsidR="00E63FB6" w:rsidRDefault="00E63FB6">
            <w:pPr>
              <w:spacing w:after="0" w:line="240" w:lineRule="auto"/>
            </w:pPr>
          </w:p>
        </w:tc>
      </w:tr>
      <w:tr w:rsidR="00E63FB6">
        <w:trPr>
          <w:trHeight w:val="114"/>
        </w:trPr>
        <w:tc>
          <w:tcPr>
            <w:tcW w:w="6" w:type="dxa"/>
          </w:tcPr>
          <w:p w:rsidR="00E63FB6" w:rsidRDefault="00E63FB6">
            <w:pPr>
              <w:pStyle w:val="EmptyCellLayoutStyle"/>
              <w:spacing w:after="0" w:line="240" w:lineRule="auto"/>
            </w:pPr>
          </w:p>
        </w:tc>
        <w:tc>
          <w:tcPr>
            <w:tcW w:w="6" w:type="dxa"/>
          </w:tcPr>
          <w:p w:rsidR="00E63FB6" w:rsidRDefault="00E63FB6">
            <w:pPr>
              <w:pStyle w:val="EmptyCellLayoutStyle"/>
              <w:spacing w:after="0" w:line="240" w:lineRule="auto"/>
            </w:pPr>
          </w:p>
        </w:tc>
        <w:tc>
          <w:tcPr>
            <w:tcW w:w="0" w:type="dxa"/>
          </w:tcPr>
          <w:p w:rsidR="00E63FB6" w:rsidRDefault="00E63FB6">
            <w:pPr>
              <w:pStyle w:val="EmptyCellLayoutStyle"/>
              <w:spacing w:after="0" w:line="240" w:lineRule="auto"/>
            </w:pPr>
          </w:p>
        </w:tc>
        <w:tc>
          <w:tcPr>
            <w:tcW w:w="194" w:type="dxa"/>
          </w:tcPr>
          <w:p w:rsidR="00E63FB6" w:rsidRDefault="00E63FB6">
            <w:pPr>
              <w:pStyle w:val="EmptyCellLayoutStyle"/>
              <w:spacing w:after="0" w:line="240" w:lineRule="auto"/>
            </w:pPr>
          </w:p>
        </w:tc>
        <w:tc>
          <w:tcPr>
            <w:tcW w:w="16" w:type="dxa"/>
          </w:tcPr>
          <w:p w:rsidR="00E63FB6" w:rsidRDefault="00E63FB6">
            <w:pPr>
              <w:pStyle w:val="EmptyCellLayoutStyle"/>
              <w:spacing w:after="0" w:line="240" w:lineRule="auto"/>
            </w:pPr>
          </w:p>
        </w:tc>
        <w:tc>
          <w:tcPr>
            <w:tcW w:w="148" w:type="dxa"/>
          </w:tcPr>
          <w:p w:rsidR="00E63FB6" w:rsidRDefault="00E63FB6">
            <w:pPr>
              <w:pStyle w:val="EmptyCellLayoutStyle"/>
              <w:spacing w:after="0" w:line="240" w:lineRule="auto"/>
            </w:pPr>
          </w:p>
        </w:tc>
        <w:tc>
          <w:tcPr>
            <w:tcW w:w="31" w:type="dxa"/>
          </w:tcPr>
          <w:p w:rsidR="00E63FB6" w:rsidRDefault="00E63FB6">
            <w:pPr>
              <w:pStyle w:val="EmptyCellLayoutStyle"/>
              <w:spacing w:after="0" w:line="240" w:lineRule="auto"/>
            </w:pPr>
          </w:p>
        </w:tc>
        <w:tc>
          <w:tcPr>
            <w:tcW w:w="659" w:type="dxa"/>
          </w:tcPr>
          <w:p w:rsidR="00E63FB6" w:rsidRDefault="00E63FB6">
            <w:pPr>
              <w:pStyle w:val="EmptyCellLayoutStyle"/>
              <w:spacing w:after="0" w:line="240" w:lineRule="auto"/>
            </w:pPr>
          </w:p>
        </w:tc>
        <w:tc>
          <w:tcPr>
            <w:tcW w:w="7654" w:type="dxa"/>
          </w:tcPr>
          <w:p w:rsidR="00E63FB6" w:rsidRDefault="00E63FB6">
            <w:pPr>
              <w:pStyle w:val="EmptyCellLayoutStyle"/>
              <w:spacing w:after="0" w:line="240" w:lineRule="auto"/>
            </w:pPr>
          </w:p>
        </w:tc>
        <w:tc>
          <w:tcPr>
            <w:tcW w:w="25" w:type="dxa"/>
          </w:tcPr>
          <w:p w:rsidR="00E63FB6" w:rsidRDefault="00E63FB6">
            <w:pPr>
              <w:pStyle w:val="EmptyCellLayoutStyle"/>
              <w:spacing w:after="0" w:line="240" w:lineRule="auto"/>
            </w:pPr>
          </w:p>
        </w:tc>
        <w:tc>
          <w:tcPr>
            <w:tcW w:w="482" w:type="dxa"/>
          </w:tcPr>
          <w:p w:rsidR="00E63FB6" w:rsidRDefault="00E63FB6">
            <w:pPr>
              <w:pStyle w:val="EmptyCellLayoutStyle"/>
              <w:spacing w:after="0" w:line="240" w:lineRule="auto"/>
            </w:pPr>
          </w:p>
        </w:tc>
        <w:tc>
          <w:tcPr>
            <w:tcW w:w="119" w:type="dxa"/>
          </w:tcPr>
          <w:p w:rsidR="00E63FB6" w:rsidRDefault="00E63FB6">
            <w:pPr>
              <w:pStyle w:val="EmptyCellLayoutStyle"/>
              <w:spacing w:after="0" w:line="240" w:lineRule="auto"/>
            </w:pPr>
          </w:p>
        </w:tc>
      </w:tr>
      <w:tr w:rsidR="00AC13A9" w:rsidTr="00AC13A9">
        <w:trPr>
          <w:trHeight w:val="360"/>
        </w:trPr>
        <w:tc>
          <w:tcPr>
            <w:tcW w:w="6" w:type="dxa"/>
          </w:tcPr>
          <w:p w:rsidR="00E63FB6" w:rsidRDefault="00E63FB6">
            <w:pPr>
              <w:pStyle w:val="EmptyCellLayoutStyle"/>
              <w:spacing w:after="0" w:line="240" w:lineRule="auto"/>
            </w:pPr>
          </w:p>
        </w:tc>
        <w:tc>
          <w:tcPr>
            <w:tcW w:w="6" w:type="dxa"/>
          </w:tcPr>
          <w:p w:rsidR="00E63FB6" w:rsidRDefault="00E63FB6">
            <w:pPr>
              <w:pStyle w:val="EmptyCellLayoutStyle"/>
              <w:spacing w:after="0" w:line="240" w:lineRule="auto"/>
            </w:pPr>
          </w:p>
        </w:tc>
        <w:tc>
          <w:tcPr>
            <w:tcW w:w="0" w:type="dxa"/>
          </w:tcPr>
          <w:p w:rsidR="00E63FB6" w:rsidRDefault="00E63FB6">
            <w:pPr>
              <w:pStyle w:val="EmptyCellLayoutStyle"/>
              <w:spacing w:after="0" w:line="240" w:lineRule="auto"/>
            </w:pPr>
          </w:p>
        </w:tc>
        <w:tc>
          <w:tcPr>
            <w:tcW w:w="194" w:type="dxa"/>
          </w:tcPr>
          <w:p w:rsidR="00E63FB6" w:rsidRDefault="00E63FB6">
            <w:pPr>
              <w:pStyle w:val="EmptyCellLayoutStyle"/>
              <w:spacing w:after="0" w:line="240" w:lineRule="auto"/>
            </w:pPr>
          </w:p>
        </w:tc>
        <w:tc>
          <w:tcPr>
            <w:tcW w:w="16" w:type="dxa"/>
            <w:gridSpan w:val="6"/>
          </w:tcPr>
          <w:tbl>
            <w:tblPr>
              <w:tblW w:w="0" w:type="auto"/>
              <w:tblLayout w:type="fixed"/>
              <w:tblCellMar>
                <w:left w:w="0" w:type="dxa"/>
                <w:right w:w="0" w:type="dxa"/>
              </w:tblCellMar>
              <w:tblLook w:val="04A0" w:firstRow="1" w:lastRow="0" w:firstColumn="1" w:lastColumn="0" w:noHBand="0" w:noVBand="1"/>
            </w:tblPr>
            <w:tblGrid>
              <w:gridCol w:w="8536"/>
            </w:tblGrid>
            <w:tr w:rsidR="00E63FB6">
              <w:trPr>
                <w:trHeight w:val="282"/>
              </w:trPr>
              <w:tc>
                <w:tcPr>
                  <w:tcW w:w="8536" w:type="dxa"/>
                  <w:tcBorders>
                    <w:top w:val="nil"/>
                    <w:left w:val="nil"/>
                    <w:bottom w:val="nil"/>
                    <w:right w:val="nil"/>
                  </w:tcBorders>
                  <w:tcMar>
                    <w:top w:w="39" w:type="dxa"/>
                    <w:left w:w="39" w:type="dxa"/>
                    <w:bottom w:w="39" w:type="dxa"/>
                    <w:right w:w="39" w:type="dxa"/>
                  </w:tcMar>
                </w:tcPr>
                <w:p w:rsidR="00E63FB6" w:rsidRDefault="00AC13A9">
                  <w:pPr>
                    <w:spacing w:after="0" w:line="240" w:lineRule="auto"/>
                  </w:pPr>
                  <w:r>
                    <w:rPr>
                      <w:rFonts w:ascii="Calibri" w:eastAsia="Calibri" w:hAnsi="Calibri"/>
                      <w:color w:val="000000"/>
                      <w:sz w:val="22"/>
                    </w:rPr>
                    <w:t>During the period covered by this report we had the below noted violations.</w:t>
                  </w:r>
                </w:p>
              </w:tc>
            </w:tr>
          </w:tbl>
          <w:p w:rsidR="00E63FB6" w:rsidRDefault="00E63FB6">
            <w:pPr>
              <w:spacing w:after="0" w:line="240" w:lineRule="auto"/>
            </w:pPr>
          </w:p>
        </w:tc>
        <w:tc>
          <w:tcPr>
            <w:tcW w:w="482" w:type="dxa"/>
          </w:tcPr>
          <w:p w:rsidR="00E63FB6" w:rsidRDefault="00E63FB6">
            <w:pPr>
              <w:pStyle w:val="EmptyCellLayoutStyle"/>
              <w:spacing w:after="0" w:line="240" w:lineRule="auto"/>
            </w:pPr>
          </w:p>
        </w:tc>
        <w:tc>
          <w:tcPr>
            <w:tcW w:w="119" w:type="dxa"/>
          </w:tcPr>
          <w:p w:rsidR="00E63FB6" w:rsidRDefault="00E63FB6">
            <w:pPr>
              <w:pStyle w:val="EmptyCellLayoutStyle"/>
              <w:spacing w:after="0" w:line="240" w:lineRule="auto"/>
            </w:pPr>
          </w:p>
        </w:tc>
      </w:tr>
      <w:tr w:rsidR="00E63FB6">
        <w:trPr>
          <w:trHeight w:val="164"/>
        </w:trPr>
        <w:tc>
          <w:tcPr>
            <w:tcW w:w="6" w:type="dxa"/>
          </w:tcPr>
          <w:p w:rsidR="00E63FB6" w:rsidRDefault="00E63FB6">
            <w:pPr>
              <w:pStyle w:val="EmptyCellLayoutStyle"/>
              <w:spacing w:after="0" w:line="240" w:lineRule="auto"/>
            </w:pPr>
          </w:p>
        </w:tc>
        <w:tc>
          <w:tcPr>
            <w:tcW w:w="6" w:type="dxa"/>
          </w:tcPr>
          <w:p w:rsidR="00E63FB6" w:rsidRDefault="00E63FB6">
            <w:pPr>
              <w:pStyle w:val="EmptyCellLayoutStyle"/>
              <w:spacing w:after="0" w:line="240" w:lineRule="auto"/>
            </w:pPr>
          </w:p>
        </w:tc>
        <w:tc>
          <w:tcPr>
            <w:tcW w:w="0" w:type="dxa"/>
          </w:tcPr>
          <w:p w:rsidR="00E63FB6" w:rsidRDefault="00E63FB6">
            <w:pPr>
              <w:pStyle w:val="EmptyCellLayoutStyle"/>
              <w:spacing w:after="0" w:line="240" w:lineRule="auto"/>
            </w:pPr>
          </w:p>
        </w:tc>
        <w:tc>
          <w:tcPr>
            <w:tcW w:w="194" w:type="dxa"/>
          </w:tcPr>
          <w:p w:rsidR="00E63FB6" w:rsidRDefault="00E63FB6">
            <w:pPr>
              <w:pStyle w:val="EmptyCellLayoutStyle"/>
              <w:spacing w:after="0" w:line="240" w:lineRule="auto"/>
            </w:pPr>
          </w:p>
        </w:tc>
        <w:tc>
          <w:tcPr>
            <w:tcW w:w="16" w:type="dxa"/>
          </w:tcPr>
          <w:p w:rsidR="00E63FB6" w:rsidRDefault="00E63FB6">
            <w:pPr>
              <w:pStyle w:val="EmptyCellLayoutStyle"/>
              <w:spacing w:after="0" w:line="240" w:lineRule="auto"/>
            </w:pPr>
          </w:p>
        </w:tc>
        <w:tc>
          <w:tcPr>
            <w:tcW w:w="148" w:type="dxa"/>
          </w:tcPr>
          <w:p w:rsidR="00E63FB6" w:rsidRDefault="00E63FB6">
            <w:pPr>
              <w:pStyle w:val="EmptyCellLayoutStyle"/>
              <w:spacing w:after="0" w:line="240" w:lineRule="auto"/>
            </w:pPr>
          </w:p>
        </w:tc>
        <w:tc>
          <w:tcPr>
            <w:tcW w:w="31" w:type="dxa"/>
          </w:tcPr>
          <w:p w:rsidR="00E63FB6" w:rsidRDefault="00E63FB6">
            <w:pPr>
              <w:pStyle w:val="EmptyCellLayoutStyle"/>
              <w:spacing w:after="0" w:line="240" w:lineRule="auto"/>
            </w:pPr>
          </w:p>
        </w:tc>
        <w:tc>
          <w:tcPr>
            <w:tcW w:w="659" w:type="dxa"/>
          </w:tcPr>
          <w:p w:rsidR="00E63FB6" w:rsidRDefault="00E63FB6">
            <w:pPr>
              <w:pStyle w:val="EmptyCellLayoutStyle"/>
              <w:spacing w:after="0" w:line="240" w:lineRule="auto"/>
            </w:pPr>
          </w:p>
        </w:tc>
        <w:tc>
          <w:tcPr>
            <w:tcW w:w="7654" w:type="dxa"/>
          </w:tcPr>
          <w:p w:rsidR="00E63FB6" w:rsidRDefault="00E63FB6">
            <w:pPr>
              <w:pStyle w:val="EmptyCellLayoutStyle"/>
              <w:spacing w:after="0" w:line="240" w:lineRule="auto"/>
            </w:pPr>
          </w:p>
        </w:tc>
        <w:tc>
          <w:tcPr>
            <w:tcW w:w="25" w:type="dxa"/>
          </w:tcPr>
          <w:p w:rsidR="00E63FB6" w:rsidRDefault="00E63FB6">
            <w:pPr>
              <w:pStyle w:val="EmptyCellLayoutStyle"/>
              <w:spacing w:after="0" w:line="240" w:lineRule="auto"/>
            </w:pPr>
          </w:p>
        </w:tc>
        <w:tc>
          <w:tcPr>
            <w:tcW w:w="482" w:type="dxa"/>
          </w:tcPr>
          <w:p w:rsidR="00E63FB6" w:rsidRDefault="00E63FB6">
            <w:pPr>
              <w:pStyle w:val="EmptyCellLayoutStyle"/>
              <w:spacing w:after="0" w:line="240" w:lineRule="auto"/>
            </w:pPr>
          </w:p>
        </w:tc>
        <w:tc>
          <w:tcPr>
            <w:tcW w:w="119" w:type="dxa"/>
          </w:tcPr>
          <w:p w:rsidR="00E63FB6" w:rsidRDefault="00E63FB6">
            <w:pPr>
              <w:pStyle w:val="EmptyCellLayoutStyle"/>
              <w:spacing w:after="0" w:line="240" w:lineRule="auto"/>
            </w:pPr>
          </w:p>
        </w:tc>
      </w:tr>
      <w:tr w:rsidR="00AC13A9" w:rsidTr="00AC13A9">
        <w:tc>
          <w:tcPr>
            <w:tcW w:w="6" w:type="dxa"/>
          </w:tcPr>
          <w:p w:rsidR="00E63FB6" w:rsidRDefault="00E63FB6">
            <w:pPr>
              <w:pStyle w:val="EmptyCellLayoutStyle"/>
              <w:spacing w:after="0" w:line="240" w:lineRule="auto"/>
            </w:pPr>
          </w:p>
        </w:tc>
        <w:tc>
          <w:tcPr>
            <w:tcW w:w="6" w:type="dxa"/>
          </w:tcPr>
          <w:p w:rsidR="00E63FB6" w:rsidRDefault="00E63FB6">
            <w:pPr>
              <w:pStyle w:val="EmptyCellLayoutStyle"/>
              <w:spacing w:after="0" w:line="240" w:lineRule="auto"/>
            </w:pPr>
          </w:p>
        </w:tc>
        <w:tc>
          <w:tcPr>
            <w:tcW w:w="0" w:type="dxa"/>
          </w:tcPr>
          <w:p w:rsidR="00E63FB6" w:rsidRDefault="00E63FB6">
            <w:pPr>
              <w:pStyle w:val="EmptyCellLayoutStyle"/>
              <w:spacing w:after="0" w:line="240" w:lineRule="auto"/>
            </w:pPr>
          </w:p>
        </w:tc>
        <w:tc>
          <w:tcPr>
            <w:tcW w:w="194" w:type="dxa"/>
          </w:tcPr>
          <w:p w:rsidR="00E63FB6" w:rsidRDefault="00E63FB6">
            <w:pPr>
              <w:pStyle w:val="EmptyCellLayoutStyle"/>
              <w:spacing w:after="0" w:line="240" w:lineRule="auto"/>
            </w:pPr>
          </w:p>
        </w:tc>
        <w:tc>
          <w:tcPr>
            <w:tcW w:w="16" w:type="dxa"/>
          </w:tcPr>
          <w:p w:rsidR="00E63FB6" w:rsidRDefault="00E63FB6">
            <w:pPr>
              <w:pStyle w:val="EmptyCellLayoutStyle"/>
              <w:spacing w:after="0" w:line="240" w:lineRule="auto"/>
            </w:pPr>
          </w:p>
        </w:tc>
        <w:tc>
          <w:tcPr>
            <w:tcW w:w="148"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88"/>
              <w:gridCol w:w="3269"/>
              <w:gridCol w:w="2644"/>
            </w:tblGrid>
            <w:tr w:rsidR="00E63FB6">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E63FB6" w:rsidRDefault="00AC13A9">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jc w:val="center"/>
                  </w:pPr>
                  <w:r>
                    <w:rPr>
                      <w:rFonts w:ascii="Calibri" w:eastAsia="Calibri" w:hAnsi="Calibri"/>
                      <w:color w:val="1F3864"/>
                      <w:sz w:val="18"/>
                    </w:rPr>
                    <w:t>Type</w:t>
                  </w:r>
                </w:p>
              </w:tc>
            </w:tr>
            <w:tr w:rsidR="00E63FB6">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63FB6" w:rsidRDefault="00AC13A9">
                  <w:pPr>
                    <w:spacing w:after="0" w:line="240" w:lineRule="auto"/>
                    <w:jc w:val="center"/>
                  </w:pPr>
                  <w:r>
                    <w:rPr>
                      <w:rFonts w:ascii="Calibri" w:eastAsia="Calibri" w:hAnsi="Calibri"/>
                      <w:color w:val="333333"/>
                      <w:sz w:val="18"/>
                    </w:rPr>
                    <w:t>6/30/2023</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jc w:val="center"/>
                  </w:pPr>
                  <w:r>
                    <w:rPr>
                      <w:rFonts w:ascii="Calibri" w:eastAsia="Calibri" w:hAnsi="Calibri"/>
                      <w:color w:val="333333"/>
                      <w:sz w:val="18"/>
                    </w:rPr>
                    <w:t>CONSUMER CONFIDENCE RULE</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jc w:val="center"/>
                  </w:pPr>
                  <w:r>
                    <w:rPr>
                      <w:rFonts w:ascii="Calibri" w:eastAsia="Calibri" w:hAnsi="Calibri"/>
                      <w:color w:val="333333"/>
                      <w:sz w:val="18"/>
                    </w:rPr>
                    <w:t>CCR REPORT</w:t>
                  </w:r>
                </w:p>
              </w:tc>
            </w:tr>
            <w:tr w:rsidR="00E63FB6">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63FB6" w:rsidRDefault="00AC13A9">
                  <w:pPr>
                    <w:spacing w:after="0" w:line="240" w:lineRule="auto"/>
                    <w:jc w:val="center"/>
                  </w:pPr>
                  <w:r>
                    <w:rPr>
                      <w:rFonts w:ascii="Calibri" w:eastAsia="Calibri" w:hAnsi="Calibri"/>
                      <w:color w:val="333333"/>
                      <w:sz w:val="18"/>
                    </w:rPr>
                    <w:t>8/6/2023</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jc w:val="center"/>
                  </w:pPr>
                  <w:r>
                    <w:rPr>
                      <w:rFonts w:ascii="Calibri" w:eastAsia="Calibri" w:hAnsi="Calibri"/>
                      <w:color w:val="333333"/>
                      <w:sz w:val="18"/>
                    </w:rPr>
                    <w:t>PUBLIC NOTICE</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jc w:val="center"/>
                  </w:pPr>
                  <w:r>
                    <w:rPr>
                      <w:rFonts w:ascii="Calibri" w:eastAsia="Calibri" w:hAnsi="Calibri"/>
                      <w:color w:val="333333"/>
                      <w:sz w:val="18"/>
                    </w:rPr>
                    <w:t>PUBLIC NOTICE RULE LINKED TO VIOLATION</w:t>
                  </w:r>
                </w:p>
              </w:tc>
            </w:tr>
            <w:tr w:rsidR="00E63FB6">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63FB6" w:rsidRDefault="00AC13A9">
                  <w:pPr>
                    <w:spacing w:after="0" w:line="240" w:lineRule="auto"/>
                    <w:jc w:val="center"/>
                  </w:pPr>
                  <w:r>
                    <w:rPr>
                      <w:rFonts w:ascii="Calibri" w:eastAsia="Calibri" w:hAnsi="Calibri"/>
                      <w:color w:val="333333"/>
                      <w:sz w:val="18"/>
                    </w:rPr>
                    <w:t>8/6/2023</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jc w:val="center"/>
                  </w:pPr>
                  <w:r>
                    <w:rPr>
                      <w:rFonts w:ascii="Calibri" w:eastAsia="Calibri" w:hAnsi="Calibri"/>
                      <w:color w:val="333333"/>
                      <w:sz w:val="18"/>
                    </w:rPr>
                    <w:t>GROUNDWATER RULE</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jc w:val="center"/>
                  </w:pPr>
                  <w:r>
                    <w:rPr>
                      <w:rFonts w:ascii="Calibri" w:eastAsia="Calibri" w:hAnsi="Calibri"/>
                      <w:color w:val="333333"/>
                      <w:sz w:val="18"/>
                    </w:rPr>
                    <w:t>FAILURE ADDRESS DEFICIENCY (GWR)</w:t>
                  </w:r>
                </w:p>
              </w:tc>
            </w:tr>
          </w:tbl>
          <w:p w:rsidR="00E63FB6" w:rsidRDefault="00E63FB6">
            <w:pPr>
              <w:spacing w:after="0" w:line="240" w:lineRule="auto"/>
            </w:pPr>
          </w:p>
        </w:tc>
        <w:tc>
          <w:tcPr>
            <w:tcW w:w="119" w:type="dxa"/>
          </w:tcPr>
          <w:p w:rsidR="00E63FB6" w:rsidRDefault="00E63FB6">
            <w:pPr>
              <w:pStyle w:val="EmptyCellLayoutStyle"/>
              <w:spacing w:after="0" w:line="240" w:lineRule="auto"/>
            </w:pPr>
          </w:p>
        </w:tc>
      </w:tr>
      <w:tr w:rsidR="00E63FB6">
        <w:trPr>
          <w:trHeight w:val="204"/>
        </w:trPr>
        <w:tc>
          <w:tcPr>
            <w:tcW w:w="6" w:type="dxa"/>
          </w:tcPr>
          <w:p w:rsidR="00E63FB6" w:rsidRDefault="00E63FB6">
            <w:pPr>
              <w:pStyle w:val="EmptyCellLayoutStyle"/>
              <w:spacing w:after="0" w:line="240" w:lineRule="auto"/>
            </w:pPr>
          </w:p>
        </w:tc>
        <w:tc>
          <w:tcPr>
            <w:tcW w:w="6" w:type="dxa"/>
          </w:tcPr>
          <w:p w:rsidR="00E63FB6" w:rsidRDefault="00E63FB6">
            <w:pPr>
              <w:pStyle w:val="EmptyCellLayoutStyle"/>
              <w:spacing w:after="0" w:line="240" w:lineRule="auto"/>
            </w:pPr>
          </w:p>
        </w:tc>
        <w:tc>
          <w:tcPr>
            <w:tcW w:w="0" w:type="dxa"/>
          </w:tcPr>
          <w:p w:rsidR="00E63FB6" w:rsidRDefault="00E63FB6">
            <w:pPr>
              <w:pStyle w:val="EmptyCellLayoutStyle"/>
              <w:spacing w:after="0" w:line="240" w:lineRule="auto"/>
            </w:pPr>
          </w:p>
        </w:tc>
        <w:tc>
          <w:tcPr>
            <w:tcW w:w="194" w:type="dxa"/>
          </w:tcPr>
          <w:p w:rsidR="00E63FB6" w:rsidRDefault="00E63FB6">
            <w:pPr>
              <w:pStyle w:val="EmptyCellLayoutStyle"/>
              <w:spacing w:after="0" w:line="240" w:lineRule="auto"/>
            </w:pPr>
          </w:p>
        </w:tc>
        <w:tc>
          <w:tcPr>
            <w:tcW w:w="16" w:type="dxa"/>
          </w:tcPr>
          <w:p w:rsidR="00E63FB6" w:rsidRDefault="00E63FB6">
            <w:pPr>
              <w:pStyle w:val="EmptyCellLayoutStyle"/>
              <w:spacing w:after="0" w:line="240" w:lineRule="auto"/>
            </w:pPr>
          </w:p>
        </w:tc>
        <w:tc>
          <w:tcPr>
            <w:tcW w:w="148" w:type="dxa"/>
          </w:tcPr>
          <w:p w:rsidR="00E63FB6" w:rsidRDefault="00E63FB6">
            <w:pPr>
              <w:pStyle w:val="EmptyCellLayoutStyle"/>
              <w:spacing w:after="0" w:line="240" w:lineRule="auto"/>
            </w:pPr>
          </w:p>
        </w:tc>
        <w:tc>
          <w:tcPr>
            <w:tcW w:w="31" w:type="dxa"/>
          </w:tcPr>
          <w:p w:rsidR="00E63FB6" w:rsidRDefault="00E63FB6">
            <w:pPr>
              <w:pStyle w:val="EmptyCellLayoutStyle"/>
              <w:spacing w:after="0" w:line="240" w:lineRule="auto"/>
            </w:pPr>
          </w:p>
        </w:tc>
        <w:tc>
          <w:tcPr>
            <w:tcW w:w="659" w:type="dxa"/>
          </w:tcPr>
          <w:p w:rsidR="00E63FB6" w:rsidRDefault="00E63FB6">
            <w:pPr>
              <w:pStyle w:val="EmptyCellLayoutStyle"/>
              <w:spacing w:after="0" w:line="240" w:lineRule="auto"/>
            </w:pPr>
          </w:p>
        </w:tc>
        <w:tc>
          <w:tcPr>
            <w:tcW w:w="7654" w:type="dxa"/>
          </w:tcPr>
          <w:p w:rsidR="00E63FB6" w:rsidRDefault="00E63FB6">
            <w:pPr>
              <w:pStyle w:val="EmptyCellLayoutStyle"/>
              <w:spacing w:after="0" w:line="240" w:lineRule="auto"/>
            </w:pPr>
          </w:p>
        </w:tc>
        <w:tc>
          <w:tcPr>
            <w:tcW w:w="25" w:type="dxa"/>
          </w:tcPr>
          <w:p w:rsidR="00E63FB6" w:rsidRDefault="00E63FB6">
            <w:pPr>
              <w:pStyle w:val="EmptyCellLayoutStyle"/>
              <w:spacing w:after="0" w:line="240" w:lineRule="auto"/>
            </w:pPr>
          </w:p>
        </w:tc>
        <w:tc>
          <w:tcPr>
            <w:tcW w:w="482" w:type="dxa"/>
          </w:tcPr>
          <w:p w:rsidR="00E63FB6" w:rsidRDefault="00E63FB6">
            <w:pPr>
              <w:pStyle w:val="EmptyCellLayoutStyle"/>
              <w:spacing w:after="0" w:line="240" w:lineRule="auto"/>
            </w:pPr>
          </w:p>
        </w:tc>
        <w:tc>
          <w:tcPr>
            <w:tcW w:w="119" w:type="dxa"/>
          </w:tcPr>
          <w:p w:rsidR="00E63FB6" w:rsidRDefault="00E63FB6">
            <w:pPr>
              <w:pStyle w:val="EmptyCellLayoutStyle"/>
              <w:spacing w:after="0" w:line="240" w:lineRule="auto"/>
            </w:pPr>
          </w:p>
        </w:tc>
      </w:tr>
      <w:tr w:rsidR="00AC13A9" w:rsidTr="00AC13A9">
        <w:trPr>
          <w:trHeight w:val="1080"/>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E63FB6">
              <w:trPr>
                <w:trHeight w:val="1002"/>
              </w:trPr>
              <w:tc>
                <w:tcPr>
                  <w:tcW w:w="9360" w:type="dxa"/>
                  <w:tcBorders>
                    <w:top w:val="nil"/>
                    <w:left w:val="nil"/>
                    <w:bottom w:val="nil"/>
                    <w:right w:val="nil"/>
                  </w:tcBorders>
                  <w:tcMar>
                    <w:top w:w="39" w:type="dxa"/>
                    <w:left w:w="39" w:type="dxa"/>
                    <w:bottom w:w="39" w:type="dxa"/>
                    <w:right w:w="39" w:type="dxa"/>
                  </w:tcMar>
                </w:tcPr>
                <w:p w:rsidR="00E63FB6" w:rsidRDefault="00AC13A9">
                  <w:pPr>
                    <w:spacing w:after="0" w:line="240" w:lineRule="auto"/>
                  </w:pPr>
                  <w:r>
                    <w:rPr>
                      <w:rFonts w:ascii="Calibri" w:eastAsia="Calibri" w:hAnsi="Calibri"/>
                      <w:color w:val="000000"/>
                      <w:sz w:val="22"/>
                    </w:rPr>
                    <w:t xml:space="preserve">                    Our water system tested a minimum of 1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E63FB6" w:rsidRDefault="00E63FB6">
            <w:pPr>
              <w:spacing w:after="0" w:line="240" w:lineRule="auto"/>
            </w:pPr>
          </w:p>
        </w:tc>
      </w:tr>
      <w:tr w:rsidR="00E63FB6">
        <w:trPr>
          <w:trHeight w:val="239"/>
        </w:trPr>
        <w:tc>
          <w:tcPr>
            <w:tcW w:w="6" w:type="dxa"/>
          </w:tcPr>
          <w:p w:rsidR="00E63FB6" w:rsidRDefault="00E63FB6">
            <w:pPr>
              <w:pStyle w:val="EmptyCellLayoutStyle"/>
              <w:spacing w:after="0" w:line="240" w:lineRule="auto"/>
            </w:pPr>
          </w:p>
        </w:tc>
        <w:tc>
          <w:tcPr>
            <w:tcW w:w="6" w:type="dxa"/>
          </w:tcPr>
          <w:p w:rsidR="00E63FB6" w:rsidRDefault="00E63FB6">
            <w:pPr>
              <w:pStyle w:val="EmptyCellLayoutStyle"/>
              <w:spacing w:after="0" w:line="240" w:lineRule="auto"/>
            </w:pPr>
          </w:p>
        </w:tc>
        <w:tc>
          <w:tcPr>
            <w:tcW w:w="0" w:type="dxa"/>
          </w:tcPr>
          <w:p w:rsidR="00E63FB6" w:rsidRDefault="00E63FB6">
            <w:pPr>
              <w:pStyle w:val="EmptyCellLayoutStyle"/>
              <w:spacing w:after="0" w:line="240" w:lineRule="auto"/>
            </w:pPr>
          </w:p>
        </w:tc>
        <w:tc>
          <w:tcPr>
            <w:tcW w:w="194" w:type="dxa"/>
          </w:tcPr>
          <w:p w:rsidR="00E63FB6" w:rsidRDefault="00E63FB6">
            <w:pPr>
              <w:pStyle w:val="EmptyCellLayoutStyle"/>
              <w:spacing w:after="0" w:line="240" w:lineRule="auto"/>
            </w:pPr>
          </w:p>
        </w:tc>
        <w:tc>
          <w:tcPr>
            <w:tcW w:w="16" w:type="dxa"/>
          </w:tcPr>
          <w:p w:rsidR="00E63FB6" w:rsidRDefault="00E63FB6">
            <w:pPr>
              <w:pStyle w:val="EmptyCellLayoutStyle"/>
              <w:spacing w:after="0" w:line="240" w:lineRule="auto"/>
            </w:pPr>
          </w:p>
        </w:tc>
        <w:tc>
          <w:tcPr>
            <w:tcW w:w="148" w:type="dxa"/>
          </w:tcPr>
          <w:p w:rsidR="00E63FB6" w:rsidRDefault="00E63FB6">
            <w:pPr>
              <w:pStyle w:val="EmptyCellLayoutStyle"/>
              <w:spacing w:after="0" w:line="240" w:lineRule="auto"/>
            </w:pPr>
          </w:p>
        </w:tc>
        <w:tc>
          <w:tcPr>
            <w:tcW w:w="31" w:type="dxa"/>
          </w:tcPr>
          <w:p w:rsidR="00E63FB6" w:rsidRDefault="00E63FB6">
            <w:pPr>
              <w:pStyle w:val="EmptyCellLayoutStyle"/>
              <w:spacing w:after="0" w:line="240" w:lineRule="auto"/>
            </w:pPr>
          </w:p>
        </w:tc>
        <w:tc>
          <w:tcPr>
            <w:tcW w:w="659" w:type="dxa"/>
          </w:tcPr>
          <w:p w:rsidR="00E63FB6" w:rsidRDefault="00E63FB6">
            <w:pPr>
              <w:pStyle w:val="EmptyCellLayoutStyle"/>
              <w:spacing w:after="0" w:line="240" w:lineRule="auto"/>
            </w:pPr>
          </w:p>
        </w:tc>
        <w:tc>
          <w:tcPr>
            <w:tcW w:w="7654" w:type="dxa"/>
          </w:tcPr>
          <w:p w:rsidR="00E63FB6" w:rsidRDefault="00E63FB6">
            <w:pPr>
              <w:pStyle w:val="EmptyCellLayoutStyle"/>
              <w:spacing w:after="0" w:line="240" w:lineRule="auto"/>
            </w:pPr>
          </w:p>
        </w:tc>
        <w:tc>
          <w:tcPr>
            <w:tcW w:w="25" w:type="dxa"/>
          </w:tcPr>
          <w:p w:rsidR="00E63FB6" w:rsidRDefault="00E63FB6">
            <w:pPr>
              <w:pStyle w:val="EmptyCellLayoutStyle"/>
              <w:spacing w:after="0" w:line="240" w:lineRule="auto"/>
            </w:pPr>
          </w:p>
        </w:tc>
        <w:tc>
          <w:tcPr>
            <w:tcW w:w="482" w:type="dxa"/>
          </w:tcPr>
          <w:p w:rsidR="00E63FB6" w:rsidRDefault="00E63FB6">
            <w:pPr>
              <w:pStyle w:val="EmptyCellLayoutStyle"/>
              <w:spacing w:after="0" w:line="240" w:lineRule="auto"/>
            </w:pPr>
          </w:p>
        </w:tc>
        <w:tc>
          <w:tcPr>
            <w:tcW w:w="119" w:type="dxa"/>
          </w:tcPr>
          <w:p w:rsidR="00E63FB6" w:rsidRDefault="00E63FB6">
            <w:pPr>
              <w:pStyle w:val="EmptyCellLayoutStyle"/>
              <w:spacing w:after="0" w:line="240" w:lineRule="auto"/>
            </w:pPr>
          </w:p>
        </w:tc>
      </w:tr>
      <w:tr w:rsidR="00AC13A9" w:rsidTr="00AC13A9">
        <w:tc>
          <w:tcPr>
            <w:tcW w:w="6" w:type="dxa"/>
          </w:tcPr>
          <w:p w:rsidR="00E63FB6" w:rsidRDefault="00E63FB6">
            <w:pPr>
              <w:pStyle w:val="EmptyCellLayoutStyle"/>
              <w:spacing w:after="0" w:line="240" w:lineRule="auto"/>
            </w:pPr>
          </w:p>
        </w:tc>
        <w:tc>
          <w:tcPr>
            <w:tcW w:w="6" w:type="dxa"/>
          </w:tcPr>
          <w:p w:rsidR="00E63FB6" w:rsidRDefault="00E63FB6">
            <w:pPr>
              <w:pStyle w:val="EmptyCellLayoutStyle"/>
              <w:spacing w:after="0" w:line="240" w:lineRule="auto"/>
            </w:pPr>
          </w:p>
        </w:tc>
        <w:tc>
          <w:tcPr>
            <w:tcW w:w="0" w:type="dxa"/>
            <w:gridSpan w:val="10"/>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E63FB6">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1F3864"/>
                      <w:sz w:val="18"/>
                    </w:rPr>
                    <w:t>Typical Source</w:t>
                  </w:r>
                </w:p>
              </w:tc>
            </w:tr>
            <w:tr w:rsidR="00E63FB6">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33"/>
                      <w:sz w:val="18"/>
                    </w:rPr>
                    <w:t>2023</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33"/>
                      <w:sz w:val="18"/>
                    </w:rPr>
                    <w:t>2.1</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33"/>
                      <w:sz w:val="18"/>
                    </w:rPr>
                    <w:t>0.16 - 3.05</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33"/>
                      <w:sz w:val="18"/>
                    </w:rPr>
                    <w:t>Water additive used to control microbes</w:t>
                  </w:r>
                </w:p>
              </w:tc>
            </w:tr>
          </w:tbl>
          <w:p w:rsidR="00E63FB6" w:rsidRDefault="00E63FB6">
            <w:pPr>
              <w:spacing w:after="0" w:line="240" w:lineRule="auto"/>
            </w:pPr>
          </w:p>
        </w:tc>
      </w:tr>
      <w:tr w:rsidR="00E63FB6">
        <w:trPr>
          <w:trHeight w:val="116"/>
        </w:trPr>
        <w:tc>
          <w:tcPr>
            <w:tcW w:w="6" w:type="dxa"/>
          </w:tcPr>
          <w:p w:rsidR="00E63FB6" w:rsidRDefault="00E63FB6">
            <w:pPr>
              <w:pStyle w:val="EmptyCellLayoutStyle"/>
              <w:spacing w:after="0" w:line="240" w:lineRule="auto"/>
            </w:pPr>
          </w:p>
        </w:tc>
        <w:tc>
          <w:tcPr>
            <w:tcW w:w="6" w:type="dxa"/>
          </w:tcPr>
          <w:p w:rsidR="00E63FB6" w:rsidRDefault="00E63FB6">
            <w:pPr>
              <w:pStyle w:val="EmptyCellLayoutStyle"/>
              <w:spacing w:after="0" w:line="240" w:lineRule="auto"/>
            </w:pPr>
          </w:p>
        </w:tc>
        <w:tc>
          <w:tcPr>
            <w:tcW w:w="0" w:type="dxa"/>
          </w:tcPr>
          <w:p w:rsidR="00E63FB6" w:rsidRDefault="00E63FB6">
            <w:pPr>
              <w:pStyle w:val="EmptyCellLayoutStyle"/>
              <w:spacing w:after="0" w:line="240" w:lineRule="auto"/>
            </w:pPr>
          </w:p>
        </w:tc>
        <w:tc>
          <w:tcPr>
            <w:tcW w:w="194" w:type="dxa"/>
          </w:tcPr>
          <w:p w:rsidR="00E63FB6" w:rsidRDefault="00E63FB6">
            <w:pPr>
              <w:pStyle w:val="EmptyCellLayoutStyle"/>
              <w:spacing w:after="0" w:line="240" w:lineRule="auto"/>
            </w:pPr>
          </w:p>
        </w:tc>
        <w:tc>
          <w:tcPr>
            <w:tcW w:w="16" w:type="dxa"/>
          </w:tcPr>
          <w:p w:rsidR="00E63FB6" w:rsidRDefault="00E63FB6">
            <w:pPr>
              <w:pStyle w:val="EmptyCellLayoutStyle"/>
              <w:spacing w:after="0" w:line="240" w:lineRule="auto"/>
            </w:pPr>
          </w:p>
        </w:tc>
        <w:tc>
          <w:tcPr>
            <w:tcW w:w="148" w:type="dxa"/>
          </w:tcPr>
          <w:p w:rsidR="00E63FB6" w:rsidRDefault="00E63FB6">
            <w:pPr>
              <w:pStyle w:val="EmptyCellLayoutStyle"/>
              <w:spacing w:after="0" w:line="240" w:lineRule="auto"/>
            </w:pPr>
          </w:p>
        </w:tc>
        <w:tc>
          <w:tcPr>
            <w:tcW w:w="31" w:type="dxa"/>
          </w:tcPr>
          <w:p w:rsidR="00E63FB6" w:rsidRDefault="00E63FB6">
            <w:pPr>
              <w:pStyle w:val="EmptyCellLayoutStyle"/>
              <w:spacing w:after="0" w:line="240" w:lineRule="auto"/>
            </w:pPr>
          </w:p>
        </w:tc>
        <w:tc>
          <w:tcPr>
            <w:tcW w:w="659" w:type="dxa"/>
          </w:tcPr>
          <w:p w:rsidR="00E63FB6" w:rsidRDefault="00E63FB6">
            <w:pPr>
              <w:pStyle w:val="EmptyCellLayoutStyle"/>
              <w:spacing w:after="0" w:line="240" w:lineRule="auto"/>
            </w:pPr>
          </w:p>
        </w:tc>
        <w:tc>
          <w:tcPr>
            <w:tcW w:w="7654" w:type="dxa"/>
          </w:tcPr>
          <w:p w:rsidR="00E63FB6" w:rsidRDefault="00E63FB6">
            <w:pPr>
              <w:pStyle w:val="EmptyCellLayoutStyle"/>
              <w:spacing w:after="0" w:line="240" w:lineRule="auto"/>
            </w:pPr>
          </w:p>
        </w:tc>
        <w:tc>
          <w:tcPr>
            <w:tcW w:w="25" w:type="dxa"/>
          </w:tcPr>
          <w:p w:rsidR="00E63FB6" w:rsidRDefault="00E63FB6">
            <w:pPr>
              <w:pStyle w:val="EmptyCellLayoutStyle"/>
              <w:spacing w:after="0" w:line="240" w:lineRule="auto"/>
            </w:pPr>
          </w:p>
        </w:tc>
        <w:tc>
          <w:tcPr>
            <w:tcW w:w="482" w:type="dxa"/>
          </w:tcPr>
          <w:p w:rsidR="00E63FB6" w:rsidRDefault="00E63FB6">
            <w:pPr>
              <w:pStyle w:val="EmptyCellLayoutStyle"/>
              <w:spacing w:after="0" w:line="240" w:lineRule="auto"/>
            </w:pPr>
          </w:p>
        </w:tc>
        <w:tc>
          <w:tcPr>
            <w:tcW w:w="119" w:type="dxa"/>
          </w:tcPr>
          <w:p w:rsidR="00E63FB6" w:rsidRDefault="00E63FB6">
            <w:pPr>
              <w:pStyle w:val="EmptyCellLayoutStyle"/>
              <w:spacing w:after="0" w:line="240" w:lineRule="auto"/>
            </w:pPr>
          </w:p>
        </w:tc>
      </w:tr>
      <w:tr w:rsidR="00AC13A9" w:rsidTr="00AC13A9">
        <w:trPr>
          <w:trHeight w:val="839"/>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E63FB6">
              <w:trPr>
                <w:trHeight w:val="761"/>
              </w:trPr>
              <w:tc>
                <w:tcPr>
                  <w:tcW w:w="9360" w:type="dxa"/>
                  <w:tcBorders>
                    <w:top w:val="nil"/>
                    <w:left w:val="nil"/>
                    <w:bottom w:val="nil"/>
                    <w:right w:val="nil"/>
                  </w:tcBorders>
                  <w:tcMar>
                    <w:top w:w="39" w:type="dxa"/>
                    <w:left w:w="39" w:type="dxa"/>
                    <w:bottom w:w="39" w:type="dxa"/>
                    <w:right w:w="39" w:type="dxa"/>
                  </w:tcMar>
                </w:tcPr>
                <w:p w:rsidR="00E63FB6" w:rsidRDefault="00AC13A9">
                  <w:pPr>
                    <w:spacing w:after="0" w:line="240" w:lineRule="auto"/>
                  </w:pPr>
                  <w:r>
                    <w:rPr>
                      <w:rFonts w:ascii="Calibri" w:eastAsia="Calibri" w:hAnsi="Calibri"/>
                      <w:color w:val="000000"/>
                      <w:sz w:val="22"/>
                    </w:rPr>
                    <w:t>                In the tables below, we have shown the regulated contaminants that were detected.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E63FB6" w:rsidRDefault="00E63FB6">
            <w:pPr>
              <w:spacing w:after="0" w:line="240" w:lineRule="auto"/>
            </w:pPr>
          </w:p>
        </w:tc>
      </w:tr>
      <w:tr w:rsidR="00E63FB6">
        <w:trPr>
          <w:trHeight w:val="12"/>
        </w:trPr>
        <w:tc>
          <w:tcPr>
            <w:tcW w:w="6" w:type="dxa"/>
          </w:tcPr>
          <w:p w:rsidR="00E63FB6" w:rsidRDefault="00E63FB6">
            <w:pPr>
              <w:pStyle w:val="EmptyCellLayoutStyle"/>
              <w:spacing w:after="0" w:line="240" w:lineRule="auto"/>
            </w:pPr>
          </w:p>
        </w:tc>
        <w:tc>
          <w:tcPr>
            <w:tcW w:w="6" w:type="dxa"/>
          </w:tcPr>
          <w:p w:rsidR="00E63FB6" w:rsidRDefault="00E63FB6">
            <w:pPr>
              <w:pStyle w:val="EmptyCellLayoutStyle"/>
              <w:spacing w:after="0" w:line="240" w:lineRule="auto"/>
            </w:pPr>
          </w:p>
        </w:tc>
        <w:tc>
          <w:tcPr>
            <w:tcW w:w="0" w:type="dxa"/>
          </w:tcPr>
          <w:p w:rsidR="00E63FB6" w:rsidRDefault="00E63FB6">
            <w:pPr>
              <w:pStyle w:val="EmptyCellLayoutStyle"/>
              <w:spacing w:after="0" w:line="240" w:lineRule="auto"/>
            </w:pPr>
          </w:p>
        </w:tc>
        <w:tc>
          <w:tcPr>
            <w:tcW w:w="194" w:type="dxa"/>
          </w:tcPr>
          <w:p w:rsidR="00E63FB6" w:rsidRDefault="00E63FB6">
            <w:pPr>
              <w:pStyle w:val="EmptyCellLayoutStyle"/>
              <w:spacing w:after="0" w:line="240" w:lineRule="auto"/>
            </w:pPr>
          </w:p>
        </w:tc>
        <w:tc>
          <w:tcPr>
            <w:tcW w:w="16" w:type="dxa"/>
          </w:tcPr>
          <w:p w:rsidR="00E63FB6" w:rsidRDefault="00E63FB6">
            <w:pPr>
              <w:pStyle w:val="EmptyCellLayoutStyle"/>
              <w:spacing w:after="0" w:line="240" w:lineRule="auto"/>
            </w:pPr>
          </w:p>
        </w:tc>
        <w:tc>
          <w:tcPr>
            <w:tcW w:w="148" w:type="dxa"/>
          </w:tcPr>
          <w:p w:rsidR="00E63FB6" w:rsidRDefault="00E63FB6">
            <w:pPr>
              <w:pStyle w:val="EmptyCellLayoutStyle"/>
              <w:spacing w:after="0" w:line="240" w:lineRule="auto"/>
            </w:pPr>
          </w:p>
        </w:tc>
        <w:tc>
          <w:tcPr>
            <w:tcW w:w="31" w:type="dxa"/>
          </w:tcPr>
          <w:p w:rsidR="00E63FB6" w:rsidRDefault="00E63FB6">
            <w:pPr>
              <w:pStyle w:val="EmptyCellLayoutStyle"/>
              <w:spacing w:after="0" w:line="240" w:lineRule="auto"/>
            </w:pPr>
          </w:p>
        </w:tc>
        <w:tc>
          <w:tcPr>
            <w:tcW w:w="659" w:type="dxa"/>
          </w:tcPr>
          <w:p w:rsidR="00E63FB6" w:rsidRDefault="00E63FB6">
            <w:pPr>
              <w:pStyle w:val="EmptyCellLayoutStyle"/>
              <w:spacing w:after="0" w:line="240" w:lineRule="auto"/>
            </w:pPr>
          </w:p>
        </w:tc>
        <w:tc>
          <w:tcPr>
            <w:tcW w:w="7654" w:type="dxa"/>
          </w:tcPr>
          <w:p w:rsidR="00E63FB6" w:rsidRDefault="00E63FB6">
            <w:pPr>
              <w:pStyle w:val="EmptyCellLayoutStyle"/>
              <w:spacing w:after="0" w:line="240" w:lineRule="auto"/>
            </w:pPr>
          </w:p>
        </w:tc>
        <w:tc>
          <w:tcPr>
            <w:tcW w:w="25" w:type="dxa"/>
          </w:tcPr>
          <w:p w:rsidR="00E63FB6" w:rsidRDefault="00E63FB6">
            <w:pPr>
              <w:pStyle w:val="EmptyCellLayoutStyle"/>
              <w:spacing w:after="0" w:line="240" w:lineRule="auto"/>
            </w:pPr>
          </w:p>
        </w:tc>
        <w:tc>
          <w:tcPr>
            <w:tcW w:w="482" w:type="dxa"/>
          </w:tcPr>
          <w:p w:rsidR="00E63FB6" w:rsidRDefault="00E63FB6">
            <w:pPr>
              <w:pStyle w:val="EmptyCellLayoutStyle"/>
              <w:spacing w:after="0" w:line="240" w:lineRule="auto"/>
            </w:pPr>
          </w:p>
        </w:tc>
        <w:tc>
          <w:tcPr>
            <w:tcW w:w="119" w:type="dxa"/>
          </w:tcPr>
          <w:p w:rsidR="00E63FB6" w:rsidRDefault="00E63FB6">
            <w:pPr>
              <w:pStyle w:val="EmptyCellLayoutStyle"/>
              <w:spacing w:after="0" w:line="240" w:lineRule="auto"/>
            </w:pPr>
          </w:p>
        </w:tc>
      </w:tr>
      <w:tr w:rsidR="00AC13A9" w:rsidTr="00AC13A9">
        <w:trPr>
          <w:trHeight w:val="629"/>
        </w:trPr>
        <w:tc>
          <w:tcPr>
            <w:tcW w:w="6" w:type="dxa"/>
          </w:tcPr>
          <w:p w:rsidR="00E63FB6" w:rsidRDefault="00E63FB6">
            <w:pPr>
              <w:pStyle w:val="EmptyCellLayoutStyle"/>
              <w:spacing w:after="0" w:line="240" w:lineRule="auto"/>
            </w:pPr>
          </w:p>
        </w:tc>
        <w:tc>
          <w:tcPr>
            <w:tcW w:w="6" w:type="dxa"/>
          </w:tcPr>
          <w:p w:rsidR="00E63FB6" w:rsidRDefault="00E63FB6">
            <w:pPr>
              <w:pStyle w:val="EmptyCellLayoutStyle"/>
              <w:spacing w:after="0" w:line="240" w:lineRule="auto"/>
            </w:pPr>
          </w:p>
        </w:tc>
        <w:tc>
          <w:tcPr>
            <w:tcW w:w="0" w:type="dxa"/>
            <w:gridSpan w:val="10"/>
          </w:tcPr>
          <w:tbl>
            <w:tblPr>
              <w:tblW w:w="0" w:type="auto"/>
              <w:tblLayout w:type="fixed"/>
              <w:tblCellMar>
                <w:left w:w="0" w:type="dxa"/>
                <w:right w:w="0" w:type="dxa"/>
              </w:tblCellMar>
              <w:tblLook w:val="04A0" w:firstRow="1" w:lastRow="0" w:firstColumn="1" w:lastColumn="0" w:noHBand="0" w:noVBand="1"/>
            </w:tblPr>
            <w:tblGrid>
              <w:gridCol w:w="9333"/>
            </w:tblGrid>
            <w:tr w:rsidR="00E63FB6">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E63FB6" w:rsidRDefault="00AC13A9">
                  <w:pPr>
                    <w:spacing w:after="0" w:line="240" w:lineRule="auto"/>
                  </w:pPr>
                  <w:r>
                    <w:rPr>
                      <w:rFonts w:ascii="Calibri" w:eastAsia="Calibri" w:hAnsi="Calibri"/>
                      <w:color w:val="000000"/>
                      <w:sz w:val="22"/>
                    </w:rPr>
                    <w:t>The State of Louisiana regularly monitors source water per State and Federal Regulations.  Treated water samples are monitored to further evaluate compliance.</w:t>
                  </w:r>
                </w:p>
              </w:tc>
            </w:tr>
          </w:tbl>
          <w:p w:rsidR="00E63FB6" w:rsidRDefault="00E63FB6">
            <w:pPr>
              <w:spacing w:after="0" w:line="240" w:lineRule="auto"/>
            </w:pPr>
          </w:p>
        </w:tc>
      </w:tr>
      <w:tr w:rsidR="00E63FB6">
        <w:trPr>
          <w:trHeight w:val="208"/>
        </w:trPr>
        <w:tc>
          <w:tcPr>
            <w:tcW w:w="6" w:type="dxa"/>
          </w:tcPr>
          <w:p w:rsidR="00E63FB6" w:rsidRDefault="00E63FB6">
            <w:pPr>
              <w:pStyle w:val="EmptyCellLayoutStyle"/>
              <w:spacing w:after="0" w:line="240" w:lineRule="auto"/>
            </w:pPr>
          </w:p>
        </w:tc>
        <w:tc>
          <w:tcPr>
            <w:tcW w:w="6" w:type="dxa"/>
          </w:tcPr>
          <w:p w:rsidR="00E63FB6" w:rsidRDefault="00E63FB6">
            <w:pPr>
              <w:pStyle w:val="EmptyCellLayoutStyle"/>
              <w:spacing w:after="0" w:line="240" w:lineRule="auto"/>
            </w:pPr>
          </w:p>
        </w:tc>
        <w:tc>
          <w:tcPr>
            <w:tcW w:w="0" w:type="dxa"/>
          </w:tcPr>
          <w:p w:rsidR="00E63FB6" w:rsidRDefault="00E63FB6">
            <w:pPr>
              <w:pStyle w:val="EmptyCellLayoutStyle"/>
              <w:spacing w:after="0" w:line="240" w:lineRule="auto"/>
            </w:pPr>
          </w:p>
        </w:tc>
        <w:tc>
          <w:tcPr>
            <w:tcW w:w="194" w:type="dxa"/>
          </w:tcPr>
          <w:p w:rsidR="00E63FB6" w:rsidRDefault="00E63FB6">
            <w:pPr>
              <w:pStyle w:val="EmptyCellLayoutStyle"/>
              <w:spacing w:after="0" w:line="240" w:lineRule="auto"/>
            </w:pPr>
          </w:p>
        </w:tc>
        <w:tc>
          <w:tcPr>
            <w:tcW w:w="16" w:type="dxa"/>
          </w:tcPr>
          <w:p w:rsidR="00E63FB6" w:rsidRDefault="00E63FB6">
            <w:pPr>
              <w:pStyle w:val="EmptyCellLayoutStyle"/>
              <w:spacing w:after="0" w:line="240" w:lineRule="auto"/>
            </w:pPr>
          </w:p>
        </w:tc>
        <w:tc>
          <w:tcPr>
            <w:tcW w:w="148" w:type="dxa"/>
          </w:tcPr>
          <w:p w:rsidR="00E63FB6" w:rsidRDefault="00E63FB6">
            <w:pPr>
              <w:pStyle w:val="EmptyCellLayoutStyle"/>
              <w:spacing w:after="0" w:line="240" w:lineRule="auto"/>
            </w:pPr>
          </w:p>
        </w:tc>
        <w:tc>
          <w:tcPr>
            <w:tcW w:w="31" w:type="dxa"/>
          </w:tcPr>
          <w:p w:rsidR="00E63FB6" w:rsidRDefault="00E63FB6">
            <w:pPr>
              <w:pStyle w:val="EmptyCellLayoutStyle"/>
              <w:spacing w:after="0" w:line="240" w:lineRule="auto"/>
            </w:pPr>
          </w:p>
        </w:tc>
        <w:tc>
          <w:tcPr>
            <w:tcW w:w="659" w:type="dxa"/>
          </w:tcPr>
          <w:p w:rsidR="00E63FB6" w:rsidRDefault="00E63FB6">
            <w:pPr>
              <w:pStyle w:val="EmptyCellLayoutStyle"/>
              <w:spacing w:after="0" w:line="240" w:lineRule="auto"/>
            </w:pPr>
          </w:p>
        </w:tc>
        <w:tc>
          <w:tcPr>
            <w:tcW w:w="7654" w:type="dxa"/>
          </w:tcPr>
          <w:p w:rsidR="00E63FB6" w:rsidRDefault="00E63FB6">
            <w:pPr>
              <w:pStyle w:val="EmptyCellLayoutStyle"/>
              <w:spacing w:after="0" w:line="240" w:lineRule="auto"/>
            </w:pPr>
          </w:p>
        </w:tc>
        <w:tc>
          <w:tcPr>
            <w:tcW w:w="25" w:type="dxa"/>
          </w:tcPr>
          <w:p w:rsidR="00E63FB6" w:rsidRDefault="00E63FB6">
            <w:pPr>
              <w:pStyle w:val="EmptyCellLayoutStyle"/>
              <w:spacing w:after="0" w:line="240" w:lineRule="auto"/>
            </w:pPr>
          </w:p>
        </w:tc>
        <w:tc>
          <w:tcPr>
            <w:tcW w:w="482" w:type="dxa"/>
          </w:tcPr>
          <w:p w:rsidR="00E63FB6" w:rsidRDefault="00E63FB6">
            <w:pPr>
              <w:pStyle w:val="EmptyCellLayoutStyle"/>
              <w:spacing w:after="0" w:line="240" w:lineRule="auto"/>
            </w:pPr>
          </w:p>
        </w:tc>
        <w:tc>
          <w:tcPr>
            <w:tcW w:w="119" w:type="dxa"/>
          </w:tcPr>
          <w:p w:rsidR="00E63FB6" w:rsidRDefault="00E63FB6">
            <w:pPr>
              <w:pStyle w:val="EmptyCellLayoutStyle"/>
              <w:spacing w:after="0" w:line="240" w:lineRule="auto"/>
            </w:pPr>
          </w:p>
        </w:tc>
      </w:tr>
      <w:tr w:rsidR="00AC13A9" w:rsidTr="00AC13A9">
        <w:tc>
          <w:tcPr>
            <w:tcW w:w="6" w:type="dxa"/>
          </w:tcPr>
          <w:p w:rsidR="00E63FB6" w:rsidRDefault="00E63FB6">
            <w:pPr>
              <w:pStyle w:val="EmptyCellLayoutStyle"/>
              <w:spacing w:after="0" w:line="240" w:lineRule="auto"/>
            </w:pPr>
          </w:p>
        </w:tc>
        <w:tc>
          <w:tcPr>
            <w:tcW w:w="6" w:type="dxa"/>
          </w:tcPr>
          <w:p w:rsidR="00E63FB6" w:rsidRDefault="00E63FB6">
            <w:pPr>
              <w:pStyle w:val="EmptyCellLayoutStyle"/>
              <w:spacing w:after="0" w:line="240" w:lineRule="auto"/>
            </w:pPr>
          </w:p>
        </w:tc>
        <w:tc>
          <w:tcPr>
            <w:tcW w:w="0" w:type="dxa"/>
          </w:tcPr>
          <w:p w:rsidR="00E63FB6" w:rsidRDefault="00E63FB6">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E63FB6">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1F3864"/>
                      <w:sz w:val="18"/>
                    </w:rPr>
                    <w:t>Typical Source</w:t>
                  </w:r>
                </w:p>
              </w:tc>
            </w:tr>
            <w:tr w:rsidR="00E63FB6">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33"/>
                      <w:sz w:val="18"/>
                    </w:rPr>
                    <w:t>ARSENIC</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33"/>
                      <w:sz w:val="18"/>
                    </w:rPr>
                    <w:t>6/26/2023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33"/>
                      <w:sz w:val="18"/>
                    </w:rPr>
                    <w:t>1.9</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33"/>
                      <w:sz w:val="18"/>
                    </w:rPr>
                    <w:t>1.5 - 1.9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33"/>
                      <w:sz w:val="18"/>
                    </w:rPr>
                    <w:t>ppb</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33"/>
                      <w:sz w:val="18"/>
                    </w:rPr>
                    <w:t>10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33"/>
                      <w:sz w:val="18"/>
                    </w:rPr>
                    <w:t xml:space="preserve">Erosion of natural deposits; Runoff from orchards; Runoff from glass and electronics production wastes </w:t>
                  </w:r>
                </w:p>
              </w:tc>
            </w:tr>
            <w:tr w:rsidR="00E63FB6">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33"/>
                      <w:sz w:val="18"/>
                    </w:rPr>
                    <w:t>6/26/2023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33"/>
                      <w:sz w:val="18"/>
                    </w:rPr>
                    <w:t>0.1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33"/>
                      <w:sz w:val="18"/>
                    </w:rPr>
                    <w:t>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bl>
          <w:p w:rsidR="00E63FB6" w:rsidRDefault="00E63FB6">
            <w:pPr>
              <w:spacing w:after="0" w:line="240" w:lineRule="auto"/>
            </w:pPr>
          </w:p>
        </w:tc>
      </w:tr>
      <w:tr w:rsidR="00E63FB6">
        <w:trPr>
          <w:trHeight w:val="760"/>
        </w:trPr>
        <w:tc>
          <w:tcPr>
            <w:tcW w:w="6" w:type="dxa"/>
          </w:tcPr>
          <w:p w:rsidR="00E63FB6" w:rsidRDefault="00E63FB6">
            <w:pPr>
              <w:pStyle w:val="EmptyCellLayoutStyle"/>
              <w:spacing w:after="0" w:line="240" w:lineRule="auto"/>
            </w:pPr>
          </w:p>
        </w:tc>
        <w:tc>
          <w:tcPr>
            <w:tcW w:w="6" w:type="dxa"/>
          </w:tcPr>
          <w:p w:rsidR="00E63FB6" w:rsidRDefault="00E63FB6">
            <w:pPr>
              <w:pStyle w:val="EmptyCellLayoutStyle"/>
              <w:spacing w:after="0" w:line="240" w:lineRule="auto"/>
            </w:pPr>
          </w:p>
        </w:tc>
        <w:tc>
          <w:tcPr>
            <w:tcW w:w="0" w:type="dxa"/>
          </w:tcPr>
          <w:p w:rsidR="00E63FB6" w:rsidRDefault="00E63FB6">
            <w:pPr>
              <w:pStyle w:val="EmptyCellLayoutStyle"/>
              <w:spacing w:after="0" w:line="240" w:lineRule="auto"/>
            </w:pPr>
          </w:p>
        </w:tc>
        <w:tc>
          <w:tcPr>
            <w:tcW w:w="194" w:type="dxa"/>
          </w:tcPr>
          <w:p w:rsidR="00E63FB6" w:rsidRDefault="00E63FB6">
            <w:pPr>
              <w:pStyle w:val="EmptyCellLayoutStyle"/>
              <w:spacing w:after="0" w:line="240" w:lineRule="auto"/>
            </w:pPr>
          </w:p>
        </w:tc>
        <w:tc>
          <w:tcPr>
            <w:tcW w:w="16" w:type="dxa"/>
          </w:tcPr>
          <w:p w:rsidR="00E63FB6" w:rsidRDefault="00E63FB6">
            <w:pPr>
              <w:pStyle w:val="EmptyCellLayoutStyle"/>
              <w:spacing w:after="0" w:line="240" w:lineRule="auto"/>
            </w:pPr>
          </w:p>
        </w:tc>
        <w:tc>
          <w:tcPr>
            <w:tcW w:w="148" w:type="dxa"/>
          </w:tcPr>
          <w:p w:rsidR="00E63FB6" w:rsidRDefault="00E63FB6">
            <w:pPr>
              <w:pStyle w:val="EmptyCellLayoutStyle"/>
              <w:spacing w:after="0" w:line="240" w:lineRule="auto"/>
            </w:pPr>
          </w:p>
        </w:tc>
        <w:tc>
          <w:tcPr>
            <w:tcW w:w="31" w:type="dxa"/>
          </w:tcPr>
          <w:p w:rsidR="00E63FB6" w:rsidRDefault="00E63FB6">
            <w:pPr>
              <w:pStyle w:val="EmptyCellLayoutStyle"/>
              <w:spacing w:after="0" w:line="240" w:lineRule="auto"/>
            </w:pPr>
          </w:p>
        </w:tc>
        <w:tc>
          <w:tcPr>
            <w:tcW w:w="659" w:type="dxa"/>
          </w:tcPr>
          <w:p w:rsidR="00E63FB6" w:rsidRDefault="00E63FB6">
            <w:pPr>
              <w:pStyle w:val="EmptyCellLayoutStyle"/>
              <w:spacing w:after="0" w:line="240" w:lineRule="auto"/>
            </w:pPr>
          </w:p>
        </w:tc>
        <w:tc>
          <w:tcPr>
            <w:tcW w:w="7654" w:type="dxa"/>
          </w:tcPr>
          <w:p w:rsidR="00E63FB6" w:rsidRDefault="00E63FB6">
            <w:pPr>
              <w:pStyle w:val="EmptyCellLayoutStyle"/>
              <w:spacing w:after="0" w:line="240" w:lineRule="auto"/>
            </w:pPr>
          </w:p>
        </w:tc>
        <w:tc>
          <w:tcPr>
            <w:tcW w:w="25" w:type="dxa"/>
          </w:tcPr>
          <w:p w:rsidR="00E63FB6" w:rsidRDefault="00E63FB6">
            <w:pPr>
              <w:pStyle w:val="EmptyCellLayoutStyle"/>
              <w:spacing w:after="0" w:line="240" w:lineRule="auto"/>
            </w:pPr>
          </w:p>
        </w:tc>
        <w:tc>
          <w:tcPr>
            <w:tcW w:w="482" w:type="dxa"/>
          </w:tcPr>
          <w:p w:rsidR="00E63FB6" w:rsidRDefault="00E63FB6">
            <w:pPr>
              <w:pStyle w:val="EmptyCellLayoutStyle"/>
              <w:spacing w:after="0" w:line="240" w:lineRule="auto"/>
            </w:pPr>
          </w:p>
        </w:tc>
        <w:tc>
          <w:tcPr>
            <w:tcW w:w="119" w:type="dxa"/>
          </w:tcPr>
          <w:p w:rsidR="00E63FB6" w:rsidRDefault="00E63FB6">
            <w:pPr>
              <w:pStyle w:val="EmptyCellLayoutStyle"/>
              <w:spacing w:after="0" w:line="240" w:lineRule="auto"/>
            </w:pPr>
          </w:p>
        </w:tc>
      </w:tr>
      <w:tr w:rsidR="00AC13A9" w:rsidTr="00AC13A9">
        <w:tc>
          <w:tcPr>
            <w:tcW w:w="6" w:type="dxa"/>
          </w:tcPr>
          <w:p w:rsidR="00E63FB6" w:rsidRDefault="00E63FB6">
            <w:pPr>
              <w:pStyle w:val="EmptyCellLayoutStyle"/>
              <w:spacing w:after="0" w:line="240" w:lineRule="auto"/>
            </w:pPr>
          </w:p>
        </w:tc>
        <w:tc>
          <w:tcPr>
            <w:tcW w:w="6" w:type="dxa"/>
          </w:tcPr>
          <w:p w:rsidR="00E63FB6" w:rsidRDefault="00E63FB6">
            <w:pPr>
              <w:pStyle w:val="EmptyCellLayoutStyle"/>
              <w:spacing w:after="0" w:line="240" w:lineRule="auto"/>
            </w:pPr>
          </w:p>
        </w:tc>
        <w:tc>
          <w:tcPr>
            <w:tcW w:w="0" w:type="dxa"/>
          </w:tcPr>
          <w:p w:rsidR="00E63FB6" w:rsidRDefault="00E63FB6">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E63FB6">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99"/>
                      <w:sz w:val="18"/>
                    </w:rPr>
                    <w:t>Source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1F3864"/>
                      <w:sz w:val="18"/>
                    </w:rPr>
                    <w:t>Typical Source</w:t>
                  </w:r>
                </w:p>
              </w:tc>
            </w:tr>
            <w:tr w:rsidR="00E63FB6">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33"/>
                      <w:sz w:val="18"/>
                    </w:rPr>
                    <w:t>6/26/2023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33"/>
                      <w:sz w:val="18"/>
                    </w:rPr>
                    <w:t>0.958</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33"/>
                      <w:sz w:val="18"/>
                    </w:rPr>
                    <w:t>0 - 0.958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33"/>
                      <w:sz w:val="18"/>
                    </w:rPr>
                    <w:t>Erosion of natural deposits</w:t>
                  </w:r>
                </w:p>
              </w:tc>
            </w:tr>
            <w:tr w:rsidR="00E63FB6">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33"/>
                      <w:sz w:val="18"/>
                    </w:rPr>
                    <w:t>6/26/2023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33"/>
                      <w:sz w:val="18"/>
                    </w:rPr>
                    <w:t>1.27</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33"/>
                      <w:sz w:val="18"/>
                    </w:rPr>
                    <w:t>1.06 - 1.27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33"/>
                      <w:sz w:val="18"/>
                    </w:rPr>
                    <w:t>50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33"/>
                      <w:sz w:val="18"/>
                    </w:rPr>
                    <w:t xml:space="preserve">Decay of natural and man-made deposits. Note: The gross beta particle activity MCL is 4 </w:t>
                  </w:r>
                  <w:proofErr w:type="spellStart"/>
                  <w:r>
                    <w:rPr>
                      <w:rFonts w:ascii="Calibri" w:eastAsia="Calibri" w:hAnsi="Calibri"/>
                      <w:color w:val="333333"/>
                      <w:sz w:val="18"/>
                    </w:rPr>
                    <w:t>millirems</w:t>
                  </w:r>
                  <w:proofErr w:type="spellEnd"/>
                  <w:r>
                    <w:rPr>
                      <w:rFonts w:ascii="Calibri" w:eastAsia="Calibri" w:hAnsi="Calibri"/>
                      <w:color w:val="333333"/>
                      <w:sz w:val="18"/>
                    </w:rPr>
                    <w:t>/year annual dose equivalent to the total body or any internal organ.  50 pCi/L is used as a screening level.</w:t>
                  </w:r>
                </w:p>
              </w:tc>
            </w:tr>
            <w:tr w:rsidR="00E63FB6">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33"/>
                      <w:sz w:val="18"/>
                    </w:rPr>
                    <w:t>RADIUM-228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33"/>
                      <w:sz w:val="18"/>
                    </w:rPr>
                    <w:t>6/26/2023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33"/>
                      <w:sz w:val="18"/>
                    </w:rPr>
                    <w:t>0.958</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33"/>
                      <w:sz w:val="18"/>
                    </w:rPr>
                    <w:t>0 - 0.958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E63FB6">
                  <w:pPr>
                    <w:spacing w:after="0" w:line="240" w:lineRule="auto"/>
                  </w:pPr>
                </w:p>
              </w:tc>
            </w:tr>
          </w:tbl>
          <w:p w:rsidR="00E63FB6" w:rsidRDefault="00E63FB6">
            <w:pPr>
              <w:spacing w:after="0" w:line="240" w:lineRule="auto"/>
            </w:pPr>
          </w:p>
        </w:tc>
      </w:tr>
      <w:tr w:rsidR="00E63FB6">
        <w:trPr>
          <w:trHeight w:val="752"/>
        </w:trPr>
        <w:tc>
          <w:tcPr>
            <w:tcW w:w="6" w:type="dxa"/>
          </w:tcPr>
          <w:p w:rsidR="00E63FB6" w:rsidRDefault="00E63FB6">
            <w:pPr>
              <w:pStyle w:val="EmptyCellLayoutStyle"/>
              <w:spacing w:after="0" w:line="240" w:lineRule="auto"/>
            </w:pPr>
          </w:p>
        </w:tc>
        <w:tc>
          <w:tcPr>
            <w:tcW w:w="6" w:type="dxa"/>
          </w:tcPr>
          <w:p w:rsidR="00E63FB6" w:rsidRDefault="00E63FB6">
            <w:pPr>
              <w:pStyle w:val="EmptyCellLayoutStyle"/>
              <w:spacing w:after="0" w:line="240" w:lineRule="auto"/>
            </w:pPr>
          </w:p>
        </w:tc>
        <w:tc>
          <w:tcPr>
            <w:tcW w:w="0" w:type="dxa"/>
          </w:tcPr>
          <w:p w:rsidR="00E63FB6" w:rsidRDefault="00E63FB6">
            <w:pPr>
              <w:pStyle w:val="EmptyCellLayoutStyle"/>
              <w:spacing w:after="0" w:line="240" w:lineRule="auto"/>
            </w:pPr>
          </w:p>
        </w:tc>
        <w:tc>
          <w:tcPr>
            <w:tcW w:w="194" w:type="dxa"/>
          </w:tcPr>
          <w:p w:rsidR="00E63FB6" w:rsidRDefault="00E63FB6">
            <w:pPr>
              <w:pStyle w:val="EmptyCellLayoutStyle"/>
              <w:spacing w:after="0" w:line="240" w:lineRule="auto"/>
            </w:pPr>
          </w:p>
        </w:tc>
        <w:tc>
          <w:tcPr>
            <w:tcW w:w="16" w:type="dxa"/>
          </w:tcPr>
          <w:p w:rsidR="00E63FB6" w:rsidRDefault="00E63FB6">
            <w:pPr>
              <w:pStyle w:val="EmptyCellLayoutStyle"/>
              <w:spacing w:after="0" w:line="240" w:lineRule="auto"/>
            </w:pPr>
          </w:p>
        </w:tc>
        <w:tc>
          <w:tcPr>
            <w:tcW w:w="148" w:type="dxa"/>
          </w:tcPr>
          <w:p w:rsidR="00E63FB6" w:rsidRDefault="00E63FB6">
            <w:pPr>
              <w:pStyle w:val="EmptyCellLayoutStyle"/>
              <w:spacing w:after="0" w:line="240" w:lineRule="auto"/>
            </w:pPr>
          </w:p>
        </w:tc>
        <w:tc>
          <w:tcPr>
            <w:tcW w:w="31" w:type="dxa"/>
          </w:tcPr>
          <w:p w:rsidR="00E63FB6" w:rsidRDefault="00E63FB6">
            <w:pPr>
              <w:pStyle w:val="EmptyCellLayoutStyle"/>
              <w:spacing w:after="0" w:line="240" w:lineRule="auto"/>
            </w:pPr>
          </w:p>
        </w:tc>
        <w:tc>
          <w:tcPr>
            <w:tcW w:w="659" w:type="dxa"/>
          </w:tcPr>
          <w:p w:rsidR="00E63FB6" w:rsidRDefault="00E63FB6">
            <w:pPr>
              <w:pStyle w:val="EmptyCellLayoutStyle"/>
              <w:spacing w:after="0" w:line="240" w:lineRule="auto"/>
            </w:pPr>
          </w:p>
        </w:tc>
        <w:tc>
          <w:tcPr>
            <w:tcW w:w="7654" w:type="dxa"/>
          </w:tcPr>
          <w:p w:rsidR="00E63FB6" w:rsidRDefault="00E63FB6">
            <w:pPr>
              <w:pStyle w:val="EmptyCellLayoutStyle"/>
              <w:spacing w:after="0" w:line="240" w:lineRule="auto"/>
            </w:pPr>
          </w:p>
        </w:tc>
        <w:tc>
          <w:tcPr>
            <w:tcW w:w="25" w:type="dxa"/>
          </w:tcPr>
          <w:p w:rsidR="00E63FB6" w:rsidRDefault="00E63FB6">
            <w:pPr>
              <w:pStyle w:val="EmptyCellLayoutStyle"/>
              <w:spacing w:after="0" w:line="240" w:lineRule="auto"/>
            </w:pPr>
          </w:p>
        </w:tc>
        <w:tc>
          <w:tcPr>
            <w:tcW w:w="482" w:type="dxa"/>
          </w:tcPr>
          <w:p w:rsidR="00E63FB6" w:rsidRDefault="00E63FB6">
            <w:pPr>
              <w:pStyle w:val="EmptyCellLayoutStyle"/>
              <w:spacing w:after="0" w:line="240" w:lineRule="auto"/>
            </w:pPr>
          </w:p>
        </w:tc>
        <w:tc>
          <w:tcPr>
            <w:tcW w:w="119" w:type="dxa"/>
          </w:tcPr>
          <w:p w:rsidR="00E63FB6" w:rsidRDefault="00E63FB6">
            <w:pPr>
              <w:pStyle w:val="EmptyCellLayoutStyle"/>
              <w:spacing w:after="0" w:line="240" w:lineRule="auto"/>
            </w:pPr>
          </w:p>
        </w:tc>
      </w:tr>
      <w:tr w:rsidR="00AC13A9" w:rsidTr="00AC13A9">
        <w:tc>
          <w:tcPr>
            <w:tcW w:w="6" w:type="dxa"/>
          </w:tcPr>
          <w:p w:rsidR="00E63FB6" w:rsidRDefault="00E63FB6">
            <w:pPr>
              <w:pStyle w:val="EmptyCellLayoutStyle"/>
              <w:spacing w:after="0" w:line="240" w:lineRule="auto"/>
            </w:pPr>
          </w:p>
        </w:tc>
        <w:tc>
          <w:tcPr>
            <w:tcW w:w="6" w:type="dxa"/>
          </w:tcPr>
          <w:p w:rsidR="00E63FB6" w:rsidRDefault="00E63FB6">
            <w:pPr>
              <w:pStyle w:val="EmptyCellLayoutStyle"/>
              <w:spacing w:after="0" w:line="240" w:lineRule="auto"/>
            </w:pPr>
          </w:p>
        </w:tc>
        <w:tc>
          <w:tcPr>
            <w:tcW w:w="0" w:type="dxa"/>
          </w:tcPr>
          <w:p w:rsidR="00E63FB6" w:rsidRDefault="00E63FB6">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E63FB6">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E63FB6" w:rsidRDefault="00E63FB6">
                  <w:pPr>
                    <w:spacing w:after="0" w:line="240" w:lineRule="auto"/>
                  </w:pPr>
                </w:p>
                <w:p w:rsidR="00E63FB6" w:rsidRDefault="00AC13A9">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1F3864"/>
                      <w:sz w:val="18"/>
                    </w:rPr>
                    <w:t>Typical Source</w:t>
                  </w:r>
                </w:p>
              </w:tc>
            </w:tr>
            <w:tr w:rsidR="00E63FB6">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33"/>
                      <w:sz w:val="18"/>
                    </w:rPr>
                    <w:t>2021 - 2022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33"/>
                      <w:sz w:val="18"/>
                    </w:rPr>
                    <w:t>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33"/>
                      <w:sz w:val="18"/>
                    </w:rPr>
                    <w:t>Corrosion of household plumbing systems; Erosion of natural deposits; Leaching from wood preservatives</w:t>
                  </w:r>
                </w:p>
              </w:tc>
            </w:tr>
            <w:tr w:rsidR="00E63FB6">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33"/>
                      <w:sz w:val="18"/>
                    </w:rPr>
                    <w:t>2021 - 2022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33"/>
                      <w:sz w:val="18"/>
                    </w:rPr>
                    <w:t>4</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33"/>
                      <w:sz w:val="18"/>
                    </w:rPr>
                    <w:t>10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33"/>
                      <w:sz w:val="18"/>
                    </w:rPr>
                    <w:t>Corrosion of household plumbing systems; Erosion of natural deposits</w:t>
                  </w:r>
                </w:p>
              </w:tc>
            </w:tr>
          </w:tbl>
          <w:p w:rsidR="00E63FB6" w:rsidRDefault="00E63FB6">
            <w:pPr>
              <w:spacing w:after="0" w:line="240" w:lineRule="auto"/>
            </w:pPr>
          </w:p>
        </w:tc>
      </w:tr>
      <w:tr w:rsidR="00E63FB6">
        <w:trPr>
          <w:trHeight w:val="443"/>
        </w:trPr>
        <w:tc>
          <w:tcPr>
            <w:tcW w:w="6" w:type="dxa"/>
          </w:tcPr>
          <w:p w:rsidR="00E63FB6" w:rsidRDefault="00E63FB6">
            <w:pPr>
              <w:pStyle w:val="EmptyCellLayoutStyle"/>
              <w:spacing w:after="0" w:line="240" w:lineRule="auto"/>
            </w:pPr>
          </w:p>
        </w:tc>
        <w:tc>
          <w:tcPr>
            <w:tcW w:w="6" w:type="dxa"/>
          </w:tcPr>
          <w:p w:rsidR="00E63FB6" w:rsidRDefault="00E63FB6">
            <w:pPr>
              <w:pStyle w:val="EmptyCellLayoutStyle"/>
              <w:spacing w:after="0" w:line="240" w:lineRule="auto"/>
            </w:pPr>
          </w:p>
        </w:tc>
        <w:tc>
          <w:tcPr>
            <w:tcW w:w="0" w:type="dxa"/>
          </w:tcPr>
          <w:p w:rsidR="00E63FB6" w:rsidRDefault="00E63FB6">
            <w:pPr>
              <w:pStyle w:val="EmptyCellLayoutStyle"/>
              <w:spacing w:after="0" w:line="240" w:lineRule="auto"/>
            </w:pPr>
          </w:p>
        </w:tc>
        <w:tc>
          <w:tcPr>
            <w:tcW w:w="194" w:type="dxa"/>
          </w:tcPr>
          <w:p w:rsidR="00E63FB6" w:rsidRDefault="00E63FB6">
            <w:pPr>
              <w:pStyle w:val="EmptyCellLayoutStyle"/>
              <w:spacing w:after="0" w:line="240" w:lineRule="auto"/>
            </w:pPr>
          </w:p>
        </w:tc>
        <w:tc>
          <w:tcPr>
            <w:tcW w:w="16" w:type="dxa"/>
          </w:tcPr>
          <w:p w:rsidR="00E63FB6" w:rsidRDefault="00E63FB6">
            <w:pPr>
              <w:pStyle w:val="EmptyCellLayoutStyle"/>
              <w:spacing w:after="0" w:line="240" w:lineRule="auto"/>
            </w:pPr>
          </w:p>
        </w:tc>
        <w:tc>
          <w:tcPr>
            <w:tcW w:w="148" w:type="dxa"/>
          </w:tcPr>
          <w:p w:rsidR="00E63FB6" w:rsidRDefault="00E63FB6">
            <w:pPr>
              <w:pStyle w:val="EmptyCellLayoutStyle"/>
              <w:spacing w:after="0" w:line="240" w:lineRule="auto"/>
            </w:pPr>
          </w:p>
        </w:tc>
        <w:tc>
          <w:tcPr>
            <w:tcW w:w="31" w:type="dxa"/>
          </w:tcPr>
          <w:p w:rsidR="00E63FB6" w:rsidRDefault="00E63FB6">
            <w:pPr>
              <w:pStyle w:val="EmptyCellLayoutStyle"/>
              <w:spacing w:after="0" w:line="240" w:lineRule="auto"/>
            </w:pPr>
          </w:p>
        </w:tc>
        <w:tc>
          <w:tcPr>
            <w:tcW w:w="659" w:type="dxa"/>
          </w:tcPr>
          <w:p w:rsidR="00E63FB6" w:rsidRDefault="00E63FB6">
            <w:pPr>
              <w:pStyle w:val="EmptyCellLayoutStyle"/>
              <w:spacing w:after="0" w:line="240" w:lineRule="auto"/>
            </w:pPr>
          </w:p>
        </w:tc>
        <w:tc>
          <w:tcPr>
            <w:tcW w:w="7654" w:type="dxa"/>
          </w:tcPr>
          <w:p w:rsidR="00E63FB6" w:rsidRDefault="00E63FB6">
            <w:pPr>
              <w:pStyle w:val="EmptyCellLayoutStyle"/>
              <w:spacing w:after="0" w:line="240" w:lineRule="auto"/>
            </w:pPr>
          </w:p>
        </w:tc>
        <w:tc>
          <w:tcPr>
            <w:tcW w:w="25" w:type="dxa"/>
          </w:tcPr>
          <w:p w:rsidR="00E63FB6" w:rsidRDefault="00E63FB6">
            <w:pPr>
              <w:pStyle w:val="EmptyCellLayoutStyle"/>
              <w:spacing w:after="0" w:line="240" w:lineRule="auto"/>
            </w:pPr>
          </w:p>
        </w:tc>
        <w:tc>
          <w:tcPr>
            <w:tcW w:w="482" w:type="dxa"/>
          </w:tcPr>
          <w:p w:rsidR="00E63FB6" w:rsidRDefault="00E63FB6">
            <w:pPr>
              <w:pStyle w:val="EmptyCellLayoutStyle"/>
              <w:spacing w:after="0" w:line="240" w:lineRule="auto"/>
            </w:pPr>
          </w:p>
        </w:tc>
        <w:tc>
          <w:tcPr>
            <w:tcW w:w="119" w:type="dxa"/>
          </w:tcPr>
          <w:p w:rsidR="00E63FB6" w:rsidRDefault="00E63FB6">
            <w:pPr>
              <w:pStyle w:val="EmptyCellLayoutStyle"/>
              <w:spacing w:after="0" w:line="240" w:lineRule="auto"/>
            </w:pPr>
          </w:p>
        </w:tc>
      </w:tr>
      <w:tr w:rsidR="00AC13A9" w:rsidTr="00AC13A9">
        <w:tc>
          <w:tcPr>
            <w:tcW w:w="6" w:type="dxa"/>
          </w:tcPr>
          <w:p w:rsidR="00E63FB6" w:rsidRDefault="00E63FB6">
            <w:pPr>
              <w:pStyle w:val="EmptyCellLayoutStyle"/>
              <w:spacing w:after="0" w:line="240" w:lineRule="auto"/>
            </w:pPr>
          </w:p>
        </w:tc>
        <w:tc>
          <w:tcPr>
            <w:tcW w:w="6" w:type="dxa"/>
          </w:tcPr>
          <w:p w:rsidR="00E63FB6" w:rsidRDefault="00E63FB6">
            <w:pPr>
              <w:pStyle w:val="EmptyCellLayoutStyle"/>
              <w:spacing w:after="0" w:line="240" w:lineRule="auto"/>
            </w:pPr>
          </w:p>
        </w:tc>
        <w:tc>
          <w:tcPr>
            <w:tcW w:w="0" w:type="dxa"/>
          </w:tcPr>
          <w:p w:rsidR="00E63FB6" w:rsidRDefault="00E63FB6">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E63FB6">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1F3864"/>
                      <w:sz w:val="18"/>
                    </w:rPr>
                    <w:t>Typical Source</w:t>
                  </w:r>
                </w:p>
              </w:tc>
            </w:tr>
            <w:tr w:rsidR="00E63FB6">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jc w:val="center"/>
                  </w:pPr>
                  <w:r>
                    <w:rPr>
                      <w:rFonts w:ascii="Calibri" w:eastAsia="Calibri" w:hAnsi="Calibri"/>
                      <w:color w:val="333333"/>
                      <w:sz w:val="18"/>
                    </w:rPr>
                    <w:t>LOT 301</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33"/>
                      <w:sz w:val="18"/>
                    </w:rPr>
                    <w:t>6</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33"/>
                      <w:sz w:val="18"/>
                    </w:rPr>
                    <w:t>5.9</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33"/>
                      <w:sz w:val="18"/>
                    </w:rPr>
                    <w:t>By-product of drinking water disinfection</w:t>
                  </w:r>
                </w:p>
              </w:tc>
            </w:tr>
            <w:tr w:rsidR="00E63FB6">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jc w:val="center"/>
                  </w:pPr>
                  <w:r>
                    <w:rPr>
                      <w:rFonts w:ascii="Calibri" w:eastAsia="Calibri" w:hAnsi="Calibri"/>
                      <w:color w:val="333333"/>
                      <w:sz w:val="18"/>
                    </w:rPr>
                    <w:t>LOT 588</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33"/>
                      <w:sz w:val="18"/>
                    </w:rPr>
                    <w:t>6</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33"/>
                      <w:sz w:val="18"/>
                    </w:rPr>
                    <w:t>6</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33"/>
                      <w:sz w:val="18"/>
                    </w:rPr>
                    <w:t>By-product of drinking water disinfection</w:t>
                  </w:r>
                </w:p>
              </w:tc>
            </w:tr>
            <w:tr w:rsidR="00E63FB6">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jc w:val="center"/>
                  </w:pPr>
                  <w:r>
                    <w:rPr>
                      <w:rFonts w:ascii="Calibri" w:eastAsia="Calibri" w:hAnsi="Calibri"/>
                      <w:color w:val="333333"/>
                      <w:sz w:val="18"/>
                    </w:rPr>
                    <w:t>LOT 301</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33"/>
                      <w:sz w:val="18"/>
                    </w:rPr>
                    <w:t>16</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33"/>
                      <w:sz w:val="18"/>
                    </w:rPr>
                    <w:t>16.4</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33"/>
                      <w:sz w:val="18"/>
                    </w:rPr>
                    <w:t>By-product of drinking water chlorination</w:t>
                  </w:r>
                </w:p>
              </w:tc>
            </w:tr>
            <w:tr w:rsidR="00E63FB6">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jc w:val="center"/>
                  </w:pPr>
                  <w:r>
                    <w:rPr>
                      <w:rFonts w:ascii="Calibri" w:eastAsia="Calibri" w:hAnsi="Calibri"/>
                      <w:color w:val="333333"/>
                      <w:sz w:val="18"/>
                    </w:rPr>
                    <w:t>LOT 588</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33"/>
                      <w:sz w:val="18"/>
                    </w:rPr>
                    <w:t>19</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33"/>
                      <w:sz w:val="18"/>
                    </w:rPr>
                    <w:t>19.4</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33"/>
                      <w:sz w:val="18"/>
                    </w:rPr>
                    <w:t>By-product of drinking water chlorination</w:t>
                  </w:r>
                </w:p>
              </w:tc>
            </w:tr>
          </w:tbl>
          <w:p w:rsidR="00E63FB6" w:rsidRDefault="00E63FB6">
            <w:pPr>
              <w:spacing w:after="0" w:line="240" w:lineRule="auto"/>
            </w:pPr>
          </w:p>
        </w:tc>
      </w:tr>
      <w:tr w:rsidR="00E63FB6">
        <w:trPr>
          <w:trHeight w:val="375"/>
        </w:trPr>
        <w:tc>
          <w:tcPr>
            <w:tcW w:w="6" w:type="dxa"/>
          </w:tcPr>
          <w:p w:rsidR="00E63FB6" w:rsidRDefault="00E63FB6">
            <w:pPr>
              <w:pStyle w:val="EmptyCellLayoutStyle"/>
              <w:spacing w:after="0" w:line="240" w:lineRule="auto"/>
            </w:pPr>
          </w:p>
        </w:tc>
        <w:tc>
          <w:tcPr>
            <w:tcW w:w="6" w:type="dxa"/>
          </w:tcPr>
          <w:p w:rsidR="00E63FB6" w:rsidRDefault="00E63FB6">
            <w:pPr>
              <w:pStyle w:val="EmptyCellLayoutStyle"/>
              <w:spacing w:after="0" w:line="240" w:lineRule="auto"/>
            </w:pPr>
          </w:p>
        </w:tc>
        <w:tc>
          <w:tcPr>
            <w:tcW w:w="0" w:type="dxa"/>
          </w:tcPr>
          <w:p w:rsidR="00E63FB6" w:rsidRDefault="00E63FB6">
            <w:pPr>
              <w:pStyle w:val="EmptyCellLayoutStyle"/>
              <w:spacing w:after="0" w:line="240" w:lineRule="auto"/>
            </w:pPr>
          </w:p>
        </w:tc>
        <w:tc>
          <w:tcPr>
            <w:tcW w:w="194" w:type="dxa"/>
          </w:tcPr>
          <w:p w:rsidR="00E63FB6" w:rsidRDefault="00E63FB6">
            <w:pPr>
              <w:pStyle w:val="EmptyCellLayoutStyle"/>
              <w:spacing w:after="0" w:line="240" w:lineRule="auto"/>
            </w:pPr>
          </w:p>
        </w:tc>
        <w:tc>
          <w:tcPr>
            <w:tcW w:w="16" w:type="dxa"/>
          </w:tcPr>
          <w:p w:rsidR="00E63FB6" w:rsidRDefault="00E63FB6">
            <w:pPr>
              <w:pStyle w:val="EmptyCellLayoutStyle"/>
              <w:spacing w:after="0" w:line="240" w:lineRule="auto"/>
            </w:pPr>
          </w:p>
        </w:tc>
        <w:tc>
          <w:tcPr>
            <w:tcW w:w="148" w:type="dxa"/>
          </w:tcPr>
          <w:p w:rsidR="00E63FB6" w:rsidRDefault="00E63FB6">
            <w:pPr>
              <w:pStyle w:val="EmptyCellLayoutStyle"/>
              <w:spacing w:after="0" w:line="240" w:lineRule="auto"/>
            </w:pPr>
          </w:p>
        </w:tc>
        <w:tc>
          <w:tcPr>
            <w:tcW w:w="31" w:type="dxa"/>
          </w:tcPr>
          <w:p w:rsidR="00E63FB6" w:rsidRDefault="00E63FB6">
            <w:pPr>
              <w:pStyle w:val="EmptyCellLayoutStyle"/>
              <w:spacing w:after="0" w:line="240" w:lineRule="auto"/>
            </w:pPr>
          </w:p>
        </w:tc>
        <w:tc>
          <w:tcPr>
            <w:tcW w:w="659" w:type="dxa"/>
          </w:tcPr>
          <w:p w:rsidR="00E63FB6" w:rsidRDefault="00E63FB6">
            <w:pPr>
              <w:pStyle w:val="EmptyCellLayoutStyle"/>
              <w:spacing w:after="0" w:line="240" w:lineRule="auto"/>
            </w:pPr>
          </w:p>
        </w:tc>
        <w:tc>
          <w:tcPr>
            <w:tcW w:w="7654" w:type="dxa"/>
          </w:tcPr>
          <w:p w:rsidR="00E63FB6" w:rsidRDefault="00E63FB6">
            <w:pPr>
              <w:pStyle w:val="EmptyCellLayoutStyle"/>
              <w:spacing w:after="0" w:line="240" w:lineRule="auto"/>
            </w:pPr>
          </w:p>
        </w:tc>
        <w:tc>
          <w:tcPr>
            <w:tcW w:w="25" w:type="dxa"/>
          </w:tcPr>
          <w:p w:rsidR="00E63FB6" w:rsidRDefault="00E63FB6">
            <w:pPr>
              <w:pStyle w:val="EmptyCellLayoutStyle"/>
              <w:spacing w:after="0" w:line="240" w:lineRule="auto"/>
            </w:pPr>
          </w:p>
        </w:tc>
        <w:tc>
          <w:tcPr>
            <w:tcW w:w="482" w:type="dxa"/>
          </w:tcPr>
          <w:p w:rsidR="00E63FB6" w:rsidRDefault="00E63FB6">
            <w:pPr>
              <w:pStyle w:val="EmptyCellLayoutStyle"/>
              <w:spacing w:after="0" w:line="240" w:lineRule="auto"/>
            </w:pPr>
          </w:p>
        </w:tc>
        <w:tc>
          <w:tcPr>
            <w:tcW w:w="119" w:type="dxa"/>
          </w:tcPr>
          <w:p w:rsidR="00E63FB6" w:rsidRDefault="00E63FB6">
            <w:pPr>
              <w:pStyle w:val="EmptyCellLayoutStyle"/>
              <w:spacing w:after="0" w:line="240" w:lineRule="auto"/>
            </w:pPr>
          </w:p>
        </w:tc>
      </w:tr>
      <w:tr w:rsidR="00AC13A9" w:rsidTr="00AC13A9">
        <w:tc>
          <w:tcPr>
            <w:tcW w:w="6" w:type="dxa"/>
          </w:tcPr>
          <w:p w:rsidR="00E63FB6" w:rsidRDefault="00E63FB6">
            <w:pPr>
              <w:pStyle w:val="EmptyCellLayoutStyle"/>
              <w:spacing w:after="0" w:line="240" w:lineRule="auto"/>
            </w:pPr>
          </w:p>
        </w:tc>
        <w:tc>
          <w:tcPr>
            <w:tcW w:w="6" w:type="dxa"/>
          </w:tcPr>
          <w:p w:rsidR="00E63FB6" w:rsidRDefault="00E63FB6">
            <w:pPr>
              <w:pStyle w:val="EmptyCellLayoutStyle"/>
              <w:spacing w:after="0" w:line="240" w:lineRule="auto"/>
            </w:pPr>
          </w:p>
        </w:tc>
        <w:tc>
          <w:tcPr>
            <w:tcW w:w="0" w:type="dxa"/>
          </w:tcPr>
          <w:p w:rsidR="00E63FB6" w:rsidRDefault="00E63FB6">
            <w:pPr>
              <w:pStyle w:val="EmptyCellLayoutStyle"/>
              <w:spacing w:after="0" w:line="240" w:lineRule="auto"/>
            </w:pPr>
          </w:p>
        </w:tc>
        <w:tc>
          <w:tcPr>
            <w:tcW w:w="194" w:type="dxa"/>
          </w:tcPr>
          <w:p w:rsidR="00E63FB6" w:rsidRDefault="00E63FB6">
            <w:pPr>
              <w:pStyle w:val="EmptyCellLayoutStyle"/>
              <w:spacing w:after="0" w:line="240" w:lineRule="auto"/>
            </w:pPr>
          </w:p>
        </w:tc>
        <w:tc>
          <w:tcPr>
            <w:tcW w:w="16" w:type="dxa"/>
          </w:tcPr>
          <w:p w:rsidR="00E63FB6" w:rsidRDefault="00E63FB6">
            <w:pPr>
              <w:pStyle w:val="EmptyCellLayoutStyle"/>
              <w:spacing w:after="0" w:line="240" w:lineRule="auto"/>
            </w:pPr>
          </w:p>
        </w:tc>
        <w:tc>
          <w:tcPr>
            <w:tcW w:w="148" w:type="dxa"/>
          </w:tcPr>
          <w:p w:rsidR="00E63FB6" w:rsidRDefault="00E63FB6">
            <w:pPr>
              <w:pStyle w:val="EmptyCellLayoutStyle"/>
              <w:spacing w:after="0" w:line="240" w:lineRule="auto"/>
            </w:pPr>
          </w:p>
        </w:tc>
        <w:tc>
          <w:tcPr>
            <w:tcW w:w="31" w:type="dxa"/>
            <w:gridSpan w:val="3"/>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51"/>
              <w:gridCol w:w="1581"/>
              <w:gridCol w:w="1377"/>
              <w:gridCol w:w="1044"/>
              <w:gridCol w:w="659"/>
              <w:gridCol w:w="731"/>
            </w:tblGrid>
            <w:tr w:rsidR="00E63FB6">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1F3864"/>
                      <w:sz w:val="18"/>
                    </w:rPr>
                    <w:t>SMCL</w:t>
                  </w:r>
                </w:p>
              </w:tc>
            </w:tr>
            <w:tr w:rsidR="00E63FB6">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33"/>
                      <w:sz w:val="18"/>
                    </w:rPr>
                    <w:t>ALUMINUM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33"/>
                      <w:sz w:val="18"/>
                    </w:rPr>
                    <w:t>6/26/2023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33"/>
                      <w:sz w:val="18"/>
                    </w:rPr>
                    <w:t>0.05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33"/>
                      <w:sz w:val="18"/>
                    </w:rPr>
                    <w:t>0.05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33"/>
                      <w:sz w:val="18"/>
                    </w:rPr>
                    <w:t>0.2</w:t>
                  </w:r>
                </w:p>
              </w:tc>
            </w:tr>
            <w:tr w:rsidR="00E63FB6">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33"/>
                      <w:sz w:val="18"/>
                    </w:rPr>
                    <w:t>CHLORIDE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33"/>
                      <w:sz w:val="18"/>
                    </w:rPr>
                    <w:t>6/26/2023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33"/>
                      <w:sz w:val="18"/>
                    </w:rPr>
                    <w:t>40</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33"/>
                      <w:sz w:val="18"/>
                    </w:rPr>
                    <w:t>30 - 40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33"/>
                      <w:sz w:val="18"/>
                    </w:rPr>
                    <w:t>250</w:t>
                  </w:r>
                </w:p>
              </w:tc>
            </w:tr>
            <w:tr w:rsidR="00E63FB6">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33"/>
                      <w:sz w:val="18"/>
                    </w:rPr>
                    <w:t>6/26/2023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33"/>
                      <w:sz w:val="18"/>
                    </w:rPr>
                    <w:t>0.17</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33"/>
                      <w:sz w:val="18"/>
                    </w:rPr>
                    <w:t>0.03 - 0.17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33"/>
                      <w:sz w:val="18"/>
                    </w:rPr>
                    <w:t>0.3</w:t>
                  </w:r>
                </w:p>
              </w:tc>
            </w:tr>
            <w:tr w:rsidR="00E63FB6">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33"/>
                      <w:sz w:val="18"/>
                    </w:rPr>
                    <w:t>6/26/2023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33"/>
                      <w:sz w:val="18"/>
                    </w:rPr>
                    <w:t>0.17</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33"/>
                      <w:sz w:val="18"/>
                    </w:rPr>
                    <w:t>0.16 - 0.17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33"/>
                      <w:sz w:val="18"/>
                    </w:rPr>
                    <w:t>0.05</w:t>
                  </w:r>
                </w:p>
              </w:tc>
            </w:tr>
            <w:tr w:rsidR="00E63FB6">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33"/>
                      <w:sz w:val="18"/>
                    </w:rPr>
                    <w:t>6/26/2023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33"/>
                      <w:sz w:val="18"/>
                    </w:rPr>
                    <w:t>7.97</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33"/>
                      <w:sz w:val="18"/>
                    </w:rPr>
                    <w:t>7.96 - 7.97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33"/>
                      <w:sz w:val="18"/>
                    </w:rPr>
                    <w:t>8.5</w:t>
                  </w:r>
                </w:p>
              </w:tc>
            </w:tr>
          </w:tbl>
          <w:p w:rsidR="00E63FB6" w:rsidRDefault="00E63FB6">
            <w:pPr>
              <w:spacing w:after="0" w:line="240" w:lineRule="auto"/>
            </w:pPr>
          </w:p>
        </w:tc>
        <w:tc>
          <w:tcPr>
            <w:tcW w:w="25" w:type="dxa"/>
          </w:tcPr>
          <w:p w:rsidR="00E63FB6" w:rsidRDefault="00E63FB6">
            <w:pPr>
              <w:pStyle w:val="EmptyCellLayoutStyle"/>
              <w:spacing w:after="0" w:line="240" w:lineRule="auto"/>
            </w:pPr>
          </w:p>
        </w:tc>
        <w:tc>
          <w:tcPr>
            <w:tcW w:w="482" w:type="dxa"/>
          </w:tcPr>
          <w:p w:rsidR="00E63FB6" w:rsidRDefault="00E63FB6">
            <w:pPr>
              <w:pStyle w:val="EmptyCellLayoutStyle"/>
              <w:spacing w:after="0" w:line="240" w:lineRule="auto"/>
            </w:pPr>
          </w:p>
        </w:tc>
        <w:tc>
          <w:tcPr>
            <w:tcW w:w="119" w:type="dxa"/>
          </w:tcPr>
          <w:p w:rsidR="00E63FB6" w:rsidRDefault="00E63FB6">
            <w:pPr>
              <w:pStyle w:val="EmptyCellLayoutStyle"/>
              <w:spacing w:after="0" w:line="240" w:lineRule="auto"/>
            </w:pPr>
          </w:p>
        </w:tc>
      </w:tr>
      <w:tr w:rsidR="00E63FB6">
        <w:trPr>
          <w:trHeight w:val="307"/>
        </w:trPr>
        <w:tc>
          <w:tcPr>
            <w:tcW w:w="6" w:type="dxa"/>
          </w:tcPr>
          <w:p w:rsidR="00E63FB6" w:rsidRDefault="00E63FB6">
            <w:pPr>
              <w:pStyle w:val="EmptyCellLayoutStyle"/>
              <w:spacing w:after="0" w:line="240" w:lineRule="auto"/>
            </w:pPr>
          </w:p>
        </w:tc>
        <w:tc>
          <w:tcPr>
            <w:tcW w:w="6" w:type="dxa"/>
          </w:tcPr>
          <w:p w:rsidR="00E63FB6" w:rsidRDefault="00E63FB6">
            <w:pPr>
              <w:pStyle w:val="EmptyCellLayoutStyle"/>
              <w:spacing w:after="0" w:line="240" w:lineRule="auto"/>
            </w:pPr>
          </w:p>
        </w:tc>
        <w:tc>
          <w:tcPr>
            <w:tcW w:w="0" w:type="dxa"/>
          </w:tcPr>
          <w:p w:rsidR="00E63FB6" w:rsidRDefault="00E63FB6">
            <w:pPr>
              <w:pStyle w:val="EmptyCellLayoutStyle"/>
              <w:spacing w:after="0" w:line="240" w:lineRule="auto"/>
            </w:pPr>
          </w:p>
        </w:tc>
        <w:tc>
          <w:tcPr>
            <w:tcW w:w="194" w:type="dxa"/>
          </w:tcPr>
          <w:p w:rsidR="00E63FB6" w:rsidRDefault="00E63FB6">
            <w:pPr>
              <w:pStyle w:val="EmptyCellLayoutStyle"/>
              <w:spacing w:after="0" w:line="240" w:lineRule="auto"/>
            </w:pPr>
          </w:p>
        </w:tc>
        <w:tc>
          <w:tcPr>
            <w:tcW w:w="16" w:type="dxa"/>
          </w:tcPr>
          <w:p w:rsidR="00E63FB6" w:rsidRDefault="00E63FB6">
            <w:pPr>
              <w:pStyle w:val="EmptyCellLayoutStyle"/>
              <w:spacing w:after="0" w:line="240" w:lineRule="auto"/>
            </w:pPr>
          </w:p>
        </w:tc>
        <w:tc>
          <w:tcPr>
            <w:tcW w:w="148" w:type="dxa"/>
          </w:tcPr>
          <w:p w:rsidR="00E63FB6" w:rsidRDefault="00E63FB6">
            <w:pPr>
              <w:pStyle w:val="EmptyCellLayoutStyle"/>
              <w:spacing w:after="0" w:line="240" w:lineRule="auto"/>
            </w:pPr>
          </w:p>
        </w:tc>
        <w:tc>
          <w:tcPr>
            <w:tcW w:w="31" w:type="dxa"/>
          </w:tcPr>
          <w:p w:rsidR="00E63FB6" w:rsidRDefault="00E63FB6">
            <w:pPr>
              <w:pStyle w:val="EmptyCellLayoutStyle"/>
              <w:spacing w:after="0" w:line="240" w:lineRule="auto"/>
            </w:pPr>
          </w:p>
        </w:tc>
        <w:tc>
          <w:tcPr>
            <w:tcW w:w="659" w:type="dxa"/>
          </w:tcPr>
          <w:p w:rsidR="00E63FB6" w:rsidRDefault="00E63FB6">
            <w:pPr>
              <w:pStyle w:val="EmptyCellLayoutStyle"/>
              <w:spacing w:after="0" w:line="240" w:lineRule="auto"/>
            </w:pPr>
          </w:p>
        </w:tc>
        <w:tc>
          <w:tcPr>
            <w:tcW w:w="7654" w:type="dxa"/>
          </w:tcPr>
          <w:p w:rsidR="00E63FB6" w:rsidRDefault="00E63FB6">
            <w:pPr>
              <w:pStyle w:val="EmptyCellLayoutStyle"/>
              <w:spacing w:after="0" w:line="240" w:lineRule="auto"/>
            </w:pPr>
          </w:p>
        </w:tc>
        <w:tc>
          <w:tcPr>
            <w:tcW w:w="25" w:type="dxa"/>
          </w:tcPr>
          <w:p w:rsidR="00E63FB6" w:rsidRDefault="00E63FB6">
            <w:pPr>
              <w:pStyle w:val="EmptyCellLayoutStyle"/>
              <w:spacing w:after="0" w:line="240" w:lineRule="auto"/>
            </w:pPr>
          </w:p>
        </w:tc>
        <w:tc>
          <w:tcPr>
            <w:tcW w:w="482" w:type="dxa"/>
          </w:tcPr>
          <w:p w:rsidR="00E63FB6" w:rsidRDefault="00E63FB6">
            <w:pPr>
              <w:pStyle w:val="EmptyCellLayoutStyle"/>
              <w:spacing w:after="0" w:line="240" w:lineRule="auto"/>
            </w:pPr>
          </w:p>
        </w:tc>
        <w:tc>
          <w:tcPr>
            <w:tcW w:w="119" w:type="dxa"/>
          </w:tcPr>
          <w:p w:rsidR="00E63FB6" w:rsidRDefault="00E63FB6">
            <w:pPr>
              <w:pStyle w:val="EmptyCellLayoutStyle"/>
              <w:spacing w:after="0" w:line="240" w:lineRule="auto"/>
            </w:pPr>
          </w:p>
        </w:tc>
      </w:tr>
      <w:tr w:rsidR="00AC13A9" w:rsidTr="00AC13A9">
        <w:tc>
          <w:tcPr>
            <w:tcW w:w="6" w:type="dxa"/>
          </w:tcPr>
          <w:p w:rsidR="00E63FB6" w:rsidRDefault="00E63FB6">
            <w:pPr>
              <w:pStyle w:val="EmptyCellLayoutStyle"/>
              <w:spacing w:after="0" w:line="240" w:lineRule="auto"/>
            </w:pPr>
          </w:p>
        </w:tc>
        <w:tc>
          <w:tcPr>
            <w:tcW w:w="6" w:type="dxa"/>
          </w:tcPr>
          <w:p w:rsidR="00E63FB6" w:rsidRDefault="00E63FB6">
            <w:pPr>
              <w:pStyle w:val="EmptyCellLayoutStyle"/>
              <w:spacing w:after="0" w:line="240" w:lineRule="auto"/>
            </w:pPr>
          </w:p>
        </w:tc>
        <w:tc>
          <w:tcPr>
            <w:tcW w:w="0" w:type="dxa"/>
          </w:tcPr>
          <w:p w:rsidR="00E63FB6" w:rsidRDefault="00E63FB6">
            <w:pPr>
              <w:pStyle w:val="EmptyCellLayoutStyle"/>
              <w:spacing w:after="0" w:line="240" w:lineRule="auto"/>
            </w:pPr>
          </w:p>
        </w:tc>
        <w:tc>
          <w:tcPr>
            <w:tcW w:w="194" w:type="dxa"/>
          </w:tcPr>
          <w:p w:rsidR="00E63FB6" w:rsidRDefault="00E63FB6">
            <w:pPr>
              <w:pStyle w:val="EmptyCellLayoutStyle"/>
              <w:spacing w:after="0" w:line="240" w:lineRule="auto"/>
            </w:pPr>
          </w:p>
        </w:tc>
        <w:tc>
          <w:tcPr>
            <w:tcW w:w="16" w:type="dxa"/>
          </w:tcPr>
          <w:p w:rsidR="00E63FB6" w:rsidRDefault="00E63FB6">
            <w:pPr>
              <w:pStyle w:val="EmptyCellLayoutStyle"/>
              <w:spacing w:after="0" w:line="240" w:lineRule="auto"/>
            </w:pPr>
          </w:p>
        </w:tc>
        <w:tc>
          <w:tcPr>
            <w:tcW w:w="148" w:type="dxa"/>
          </w:tcPr>
          <w:p w:rsidR="00E63FB6" w:rsidRDefault="00E63FB6">
            <w:pPr>
              <w:pStyle w:val="EmptyCellLayoutStyle"/>
              <w:spacing w:after="0" w:line="240" w:lineRule="auto"/>
            </w:pPr>
          </w:p>
        </w:tc>
        <w:tc>
          <w:tcPr>
            <w:tcW w:w="31" w:type="dxa"/>
          </w:tcPr>
          <w:p w:rsidR="00E63FB6" w:rsidRDefault="00E63FB6">
            <w:pPr>
              <w:pStyle w:val="EmptyCellLayoutStyle"/>
              <w:spacing w:after="0" w:line="240" w:lineRule="auto"/>
            </w:pPr>
          </w:p>
        </w:tc>
        <w:tc>
          <w:tcPr>
            <w:tcW w:w="659"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19"/>
              <w:gridCol w:w="1581"/>
              <w:gridCol w:w="1377"/>
              <w:gridCol w:w="1044"/>
              <w:gridCol w:w="659"/>
              <w:gridCol w:w="731"/>
            </w:tblGrid>
            <w:tr w:rsidR="00E63FB6">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1F3864"/>
                      <w:sz w:val="18"/>
                    </w:rPr>
                    <w:t>SMCL</w:t>
                  </w:r>
                </w:p>
              </w:tc>
            </w:tr>
            <w:tr w:rsidR="00E63FB6">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33"/>
                      <w:sz w:val="18"/>
                    </w:rPr>
                    <w:t>6/26/2023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33"/>
                      <w:sz w:val="18"/>
                    </w:rPr>
                    <w:t>0.09</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33"/>
                      <w:sz w:val="18"/>
                    </w:rPr>
                    <w:t>0.09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33"/>
                      <w:sz w:val="18"/>
                    </w:rPr>
                    <w:t>0.3</w:t>
                  </w:r>
                </w:p>
              </w:tc>
            </w:tr>
            <w:tr w:rsidR="00E63FB6">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33"/>
                      <w:sz w:val="18"/>
                    </w:rPr>
                    <w:t>6/26/2023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33"/>
                      <w:sz w:val="18"/>
                    </w:rPr>
                    <w:t>0.13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33"/>
                      <w:sz w:val="18"/>
                    </w:rPr>
                    <w:t>0.13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33"/>
                      <w:sz w:val="18"/>
                    </w:rPr>
                    <w:t>0.05</w:t>
                  </w:r>
                </w:p>
              </w:tc>
            </w:tr>
          </w:tbl>
          <w:p w:rsidR="00E63FB6" w:rsidRDefault="00E63FB6">
            <w:pPr>
              <w:spacing w:after="0" w:line="240" w:lineRule="auto"/>
            </w:pPr>
          </w:p>
        </w:tc>
        <w:tc>
          <w:tcPr>
            <w:tcW w:w="25" w:type="dxa"/>
          </w:tcPr>
          <w:p w:rsidR="00E63FB6" w:rsidRDefault="00E63FB6">
            <w:pPr>
              <w:pStyle w:val="EmptyCellLayoutStyle"/>
              <w:spacing w:after="0" w:line="240" w:lineRule="auto"/>
            </w:pPr>
          </w:p>
        </w:tc>
        <w:tc>
          <w:tcPr>
            <w:tcW w:w="482" w:type="dxa"/>
          </w:tcPr>
          <w:p w:rsidR="00E63FB6" w:rsidRDefault="00E63FB6">
            <w:pPr>
              <w:pStyle w:val="EmptyCellLayoutStyle"/>
              <w:spacing w:after="0" w:line="240" w:lineRule="auto"/>
            </w:pPr>
          </w:p>
        </w:tc>
        <w:tc>
          <w:tcPr>
            <w:tcW w:w="119" w:type="dxa"/>
          </w:tcPr>
          <w:p w:rsidR="00E63FB6" w:rsidRDefault="00E63FB6">
            <w:pPr>
              <w:pStyle w:val="EmptyCellLayoutStyle"/>
              <w:spacing w:after="0" w:line="240" w:lineRule="auto"/>
            </w:pPr>
          </w:p>
        </w:tc>
      </w:tr>
      <w:tr w:rsidR="00E63FB6">
        <w:trPr>
          <w:trHeight w:val="256"/>
        </w:trPr>
        <w:tc>
          <w:tcPr>
            <w:tcW w:w="6" w:type="dxa"/>
          </w:tcPr>
          <w:p w:rsidR="00E63FB6" w:rsidRDefault="00E63FB6">
            <w:pPr>
              <w:pStyle w:val="EmptyCellLayoutStyle"/>
              <w:spacing w:after="0" w:line="240" w:lineRule="auto"/>
            </w:pPr>
          </w:p>
        </w:tc>
        <w:tc>
          <w:tcPr>
            <w:tcW w:w="6" w:type="dxa"/>
          </w:tcPr>
          <w:p w:rsidR="00E63FB6" w:rsidRDefault="00E63FB6">
            <w:pPr>
              <w:pStyle w:val="EmptyCellLayoutStyle"/>
              <w:spacing w:after="0" w:line="240" w:lineRule="auto"/>
            </w:pPr>
          </w:p>
        </w:tc>
        <w:tc>
          <w:tcPr>
            <w:tcW w:w="0" w:type="dxa"/>
          </w:tcPr>
          <w:p w:rsidR="00E63FB6" w:rsidRDefault="00E63FB6">
            <w:pPr>
              <w:pStyle w:val="EmptyCellLayoutStyle"/>
              <w:spacing w:after="0" w:line="240" w:lineRule="auto"/>
            </w:pPr>
          </w:p>
        </w:tc>
        <w:tc>
          <w:tcPr>
            <w:tcW w:w="194" w:type="dxa"/>
          </w:tcPr>
          <w:p w:rsidR="00E63FB6" w:rsidRDefault="00E63FB6">
            <w:pPr>
              <w:pStyle w:val="EmptyCellLayoutStyle"/>
              <w:spacing w:after="0" w:line="240" w:lineRule="auto"/>
            </w:pPr>
          </w:p>
        </w:tc>
        <w:tc>
          <w:tcPr>
            <w:tcW w:w="16" w:type="dxa"/>
          </w:tcPr>
          <w:p w:rsidR="00E63FB6" w:rsidRDefault="00E63FB6">
            <w:pPr>
              <w:pStyle w:val="EmptyCellLayoutStyle"/>
              <w:spacing w:after="0" w:line="240" w:lineRule="auto"/>
            </w:pPr>
          </w:p>
        </w:tc>
        <w:tc>
          <w:tcPr>
            <w:tcW w:w="148" w:type="dxa"/>
          </w:tcPr>
          <w:p w:rsidR="00E63FB6" w:rsidRDefault="00E63FB6">
            <w:pPr>
              <w:pStyle w:val="EmptyCellLayoutStyle"/>
              <w:spacing w:after="0" w:line="240" w:lineRule="auto"/>
            </w:pPr>
          </w:p>
        </w:tc>
        <w:tc>
          <w:tcPr>
            <w:tcW w:w="31" w:type="dxa"/>
          </w:tcPr>
          <w:p w:rsidR="00E63FB6" w:rsidRDefault="00E63FB6">
            <w:pPr>
              <w:pStyle w:val="EmptyCellLayoutStyle"/>
              <w:spacing w:after="0" w:line="240" w:lineRule="auto"/>
            </w:pPr>
          </w:p>
        </w:tc>
        <w:tc>
          <w:tcPr>
            <w:tcW w:w="659" w:type="dxa"/>
          </w:tcPr>
          <w:p w:rsidR="00E63FB6" w:rsidRDefault="00E63FB6">
            <w:pPr>
              <w:pStyle w:val="EmptyCellLayoutStyle"/>
              <w:spacing w:after="0" w:line="240" w:lineRule="auto"/>
            </w:pPr>
          </w:p>
        </w:tc>
        <w:tc>
          <w:tcPr>
            <w:tcW w:w="7654" w:type="dxa"/>
          </w:tcPr>
          <w:p w:rsidR="00E63FB6" w:rsidRDefault="00E63FB6">
            <w:pPr>
              <w:pStyle w:val="EmptyCellLayoutStyle"/>
              <w:spacing w:after="0" w:line="240" w:lineRule="auto"/>
            </w:pPr>
          </w:p>
        </w:tc>
        <w:tc>
          <w:tcPr>
            <w:tcW w:w="25" w:type="dxa"/>
          </w:tcPr>
          <w:p w:rsidR="00E63FB6" w:rsidRDefault="00E63FB6">
            <w:pPr>
              <w:pStyle w:val="EmptyCellLayoutStyle"/>
              <w:spacing w:after="0" w:line="240" w:lineRule="auto"/>
            </w:pPr>
          </w:p>
        </w:tc>
        <w:tc>
          <w:tcPr>
            <w:tcW w:w="482" w:type="dxa"/>
          </w:tcPr>
          <w:p w:rsidR="00E63FB6" w:rsidRDefault="00E63FB6">
            <w:pPr>
              <w:pStyle w:val="EmptyCellLayoutStyle"/>
              <w:spacing w:after="0" w:line="240" w:lineRule="auto"/>
            </w:pPr>
          </w:p>
        </w:tc>
        <w:tc>
          <w:tcPr>
            <w:tcW w:w="119" w:type="dxa"/>
          </w:tcPr>
          <w:p w:rsidR="00E63FB6" w:rsidRDefault="00E63FB6">
            <w:pPr>
              <w:pStyle w:val="EmptyCellLayoutStyle"/>
              <w:spacing w:after="0" w:line="240" w:lineRule="auto"/>
            </w:pPr>
          </w:p>
        </w:tc>
      </w:tr>
      <w:tr w:rsidR="00AC13A9" w:rsidTr="00AC13A9">
        <w:tc>
          <w:tcPr>
            <w:tcW w:w="6" w:type="dxa"/>
          </w:tcPr>
          <w:p w:rsidR="00E63FB6" w:rsidRDefault="00E63FB6">
            <w:pPr>
              <w:pStyle w:val="EmptyCellLayoutStyle"/>
              <w:spacing w:after="0" w:line="240" w:lineRule="auto"/>
            </w:pPr>
          </w:p>
        </w:tc>
        <w:tc>
          <w:tcPr>
            <w:tcW w:w="6" w:type="dxa"/>
          </w:tcPr>
          <w:p w:rsidR="00E63FB6" w:rsidRDefault="00E63FB6">
            <w:pPr>
              <w:pStyle w:val="EmptyCellLayoutStyle"/>
              <w:spacing w:after="0" w:line="240" w:lineRule="auto"/>
            </w:pPr>
          </w:p>
        </w:tc>
        <w:tc>
          <w:tcPr>
            <w:tcW w:w="0" w:type="dxa"/>
          </w:tcPr>
          <w:p w:rsidR="00E63FB6" w:rsidRDefault="00E63FB6">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051"/>
              <w:gridCol w:w="1574"/>
              <w:gridCol w:w="771"/>
              <w:gridCol w:w="2237"/>
              <w:gridCol w:w="1404"/>
              <w:gridCol w:w="2405"/>
            </w:tblGrid>
            <w:tr w:rsidR="00AC13A9" w:rsidTr="00AC13A9">
              <w:trPr>
                <w:trHeight w:val="372"/>
              </w:trPr>
              <w:tc>
                <w:tcPr>
                  <w:tcW w:w="1051" w:type="dxa"/>
                  <w:gridSpan w:val="6"/>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000000"/>
                      <w:sz w:val="18"/>
                    </w:rPr>
                    <w:t>Unresolved significant deficiencies that were identified during a survey done on the water system are shown below.</w:t>
                  </w:r>
                </w:p>
              </w:tc>
            </w:tr>
            <w:tr w:rsidR="00E63FB6">
              <w:trPr>
                <w:trHeight w:val="435"/>
              </w:trPr>
              <w:tc>
                <w:tcPr>
                  <w:tcW w:w="105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99"/>
                      <w:sz w:val="18"/>
                    </w:rPr>
                    <w:t>Date Identified</w:t>
                  </w:r>
                </w:p>
              </w:tc>
              <w:tc>
                <w:tcPr>
                  <w:tcW w:w="15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99"/>
                      <w:sz w:val="18"/>
                    </w:rPr>
                    <w:t>Facility</w:t>
                  </w:r>
                </w:p>
              </w:tc>
              <w:tc>
                <w:tcPr>
                  <w:tcW w:w="6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1F3864"/>
                      <w:sz w:val="18"/>
                    </w:rPr>
                    <w:t>Code</w:t>
                  </w:r>
                </w:p>
              </w:tc>
              <w:tc>
                <w:tcPr>
                  <w:tcW w:w="223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1F3864"/>
                      <w:sz w:val="18"/>
                    </w:rPr>
                    <w:t>Activity</w:t>
                  </w:r>
                </w:p>
              </w:tc>
              <w:tc>
                <w:tcPr>
                  <w:tcW w:w="140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99"/>
                      <w:sz w:val="18"/>
                    </w:rPr>
                    <w:t>Due Date</w:t>
                  </w:r>
                </w:p>
              </w:tc>
              <w:tc>
                <w:tcPr>
                  <w:tcW w:w="24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99"/>
                      <w:sz w:val="18"/>
                    </w:rPr>
                    <w:t>Description</w:t>
                  </w:r>
                </w:p>
              </w:tc>
            </w:tr>
            <w:tr w:rsidR="00E63FB6">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33"/>
                      <w:sz w:val="18"/>
                    </w:rPr>
                    <w:t>4/26/2023</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33"/>
                      <w:sz w:val="18"/>
                    </w:rPr>
                    <w:t>WELL #1 - SOUTH</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33"/>
                      <w:sz w:val="18"/>
                    </w:rPr>
                    <w:t xml:space="preserve">20MG58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33"/>
                      <w:sz w:val="18"/>
                    </w:rPr>
                    <w:t>GWR ADDRESS TT45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33"/>
                      <w:sz w:val="18"/>
                    </w:rPr>
                    <w:t>8/5/2023</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63FB6" w:rsidRDefault="00AC13A9">
                  <w:pPr>
                    <w:spacing w:after="0" w:line="240" w:lineRule="auto"/>
                  </w:pPr>
                  <w:r>
                    <w:rPr>
                      <w:rFonts w:ascii="Calibri" w:eastAsia="Calibri" w:hAnsi="Calibri"/>
                      <w:color w:val="333333"/>
                      <w:sz w:val="18"/>
                    </w:rPr>
                    <w:t>LAC 51:XII.319.D.2 and LAC 51:XII.135.A - Dedicated standby power shall be provided by any community water supply and any non-community water supply serving a hospital so that water can be treated and/or pumped to the distribution system during power outag</w:t>
                  </w:r>
                  <w:r>
                    <w:rPr>
                      <w:rFonts w:ascii="Calibri" w:eastAsia="Calibri" w:hAnsi="Calibri"/>
                      <w:color w:val="333333"/>
                      <w:sz w:val="18"/>
                    </w:rPr>
                    <w:t>es to meet the average daily demand during the month of maximum water use. A standby power supply shall be provided through a dedicated portable or in-place auxiliary power of adequate supply and connectivity</w:t>
                  </w:r>
                  <w:proofErr w:type="gramStart"/>
                  <w:r>
                    <w:rPr>
                      <w:rFonts w:ascii="Calibri" w:eastAsia="Calibri" w:hAnsi="Calibri"/>
                      <w:color w:val="333333"/>
                      <w:sz w:val="18"/>
                    </w:rPr>
                    <w:t>.;</w:t>
                  </w:r>
                  <w:proofErr w:type="gramEnd"/>
                </w:p>
              </w:tc>
            </w:tr>
          </w:tbl>
          <w:p w:rsidR="00E63FB6" w:rsidRDefault="00E63FB6">
            <w:pPr>
              <w:spacing w:after="0" w:line="240" w:lineRule="auto"/>
            </w:pPr>
          </w:p>
        </w:tc>
      </w:tr>
      <w:tr w:rsidR="00E63FB6">
        <w:trPr>
          <w:trHeight w:val="306"/>
        </w:trPr>
        <w:tc>
          <w:tcPr>
            <w:tcW w:w="6" w:type="dxa"/>
          </w:tcPr>
          <w:p w:rsidR="00E63FB6" w:rsidRDefault="00E63FB6">
            <w:pPr>
              <w:pStyle w:val="EmptyCellLayoutStyle"/>
              <w:spacing w:after="0" w:line="240" w:lineRule="auto"/>
            </w:pPr>
          </w:p>
        </w:tc>
        <w:tc>
          <w:tcPr>
            <w:tcW w:w="6" w:type="dxa"/>
          </w:tcPr>
          <w:p w:rsidR="00E63FB6" w:rsidRDefault="00E63FB6">
            <w:pPr>
              <w:pStyle w:val="EmptyCellLayoutStyle"/>
              <w:spacing w:after="0" w:line="240" w:lineRule="auto"/>
            </w:pPr>
          </w:p>
        </w:tc>
        <w:tc>
          <w:tcPr>
            <w:tcW w:w="0" w:type="dxa"/>
          </w:tcPr>
          <w:p w:rsidR="00E63FB6" w:rsidRDefault="00E63FB6">
            <w:pPr>
              <w:pStyle w:val="EmptyCellLayoutStyle"/>
              <w:spacing w:after="0" w:line="240" w:lineRule="auto"/>
            </w:pPr>
          </w:p>
        </w:tc>
        <w:tc>
          <w:tcPr>
            <w:tcW w:w="194" w:type="dxa"/>
          </w:tcPr>
          <w:p w:rsidR="00E63FB6" w:rsidRDefault="00E63FB6">
            <w:pPr>
              <w:pStyle w:val="EmptyCellLayoutStyle"/>
              <w:spacing w:after="0" w:line="240" w:lineRule="auto"/>
            </w:pPr>
          </w:p>
        </w:tc>
        <w:tc>
          <w:tcPr>
            <w:tcW w:w="16" w:type="dxa"/>
          </w:tcPr>
          <w:p w:rsidR="00E63FB6" w:rsidRDefault="00E63FB6">
            <w:pPr>
              <w:pStyle w:val="EmptyCellLayoutStyle"/>
              <w:spacing w:after="0" w:line="240" w:lineRule="auto"/>
            </w:pPr>
          </w:p>
        </w:tc>
        <w:tc>
          <w:tcPr>
            <w:tcW w:w="148" w:type="dxa"/>
          </w:tcPr>
          <w:p w:rsidR="00E63FB6" w:rsidRDefault="00E63FB6">
            <w:pPr>
              <w:pStyle w:val="EmptyCellLayoutStyle"/>
              <w:spacing w:after="0" w:line="240" w:lineRule="auto"/>
            </w:pPr>
          </w:p>
        </w:tc>
        <w:tc>
          <w:tcPr>
            <w:tcW w:w="31" w:type="dxa"/>
          </w:tcPr>
          <w:p w:rsidR="00E63FB6" w:rsidRDefault="00E63FB6">
            <w:pPr>
              <w:pStyle w:val="EmptyCellLayoutStyle"/>
              <w:spacing w:after="0" w:line="240" w:lineRule="auto"/>
            </w:pPr>
          </w:p>
        </w:tc>
        <w:tc>
          <w:tcPr>
            <w:tcW w:w="659" w:type="dxa"/>
          </w:tcPr>
          <w:p w:rsidR="00E63FB6" w:rsidRDefault="00E63FB6">
            <w:pPr>
              <w:pStyle w:val="EmptyCellLayoutStyle"/>
              <w:spacing w:after="0" w:line="240" w:lineRule="auto"/>
            </w:pPr>
          </w:p>
        </w:tc>
        <w:tc>
          <w:tcPr>
            <w:tcW w:w="7654" w:type="dxa"/>
          </w:tcPr>
          <w:p w:rsidR="00E63FB6" w:rsidRDefault="00E63FB6">
            <w:pPr>
              <w:pStyle w:val="EmptyCellLayoutStyle"/>
              <w:spacing w:after="0" w:line="240" w:lineRule="auto"/>
            </w:pPr>
          </w:p>
        </w:tc>
        <w:tc>
          <w:tcPr>
            <w:tcW w:w="25" w:type="dxa"/>
          </w:tcPr>
          <w:p w:rsidR="00E63FB6" w:rsidRDefault="00E63FB6">
            <w:pPr>
              <w:pStyle w:val="EmptyCellLayoutStyle"/>
              <w:spacing w:after="0" w:line="240" w:lineRule="auto"/>
            </w:pPr>
          </w:p>
        </w:tc>
        <w:tc>
          <w:tcPr>
            <w:tcW w:w="482" w:type="dxa"/>
          </w:tcPr>
          <w:p w:rsidR="00E63FB6" w:rsidRDefault="00E63FB6">
            <w:pPr>
              <w:pStyle w:val="EmptyCellLayoutStyle"/>
              <w:spacing w:after="0" w:line="240" w:lineRule="auto"/>
            </w:pPr>
          </w:p>
        </w:tc>
        <w:tc>
          <w:tcPr>
            <w:tcW w:w="119" w:type="dxa"/>
          </w:tcPr>
          <w:p w:rsidR="00E63FB6" w:rsidRDefault="00E63FB6">
            <w:pPr>
              <w:pStyle w:val="EmptyCellLayoutStyle"/>
              <w:spacing w:after="0" w:line="240" w:lineRule="auto"/>
            </w:pPr>
          </w:p>
        </w:tc>
      </w:tr>
      <w:tr w:rsidR="00AC13A9" w:rsidTr="00AC13A9">
        <w:trPr>
          <w:trHeight w:val="1154"/>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4483"/>
              <w:gridCol w:w="1995"/>
              <w:gridCol w:w="1657"/>
              <w:gridCol w:w="676"/>
              <w:gridCol w:w="537"/>
            </w:tblGrid>
            <w:tr w:rsidR="00AC13A9" w:rsidRPr="00094FFC" w:rsidTr="006826C4">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C13A9" w:rsidRPr="00094FFC" w:rsidRDefault="00AC13A9" w:rsidP="00AC13A9">
                  <w:pPr>
                    <w:rPr>
                      <w:rFonts w:eastAsiaTheme="minorHAnsi" w:cstheme="minorBidi"/>
                      <w:color w:val="333399"/>
                      <w:sz w:val="18"/>
                    </w:rPr>
                  </w:pPr>
                  <w:r w:rsidRPr="00094FFC">
                    <w:rPr>
                      <w:rFonts w:asciiTheme="minorHAnsi" w:eastAsiaTheme="minorHAnsi" w:hAnsiTheme="minorHAnsi" w:cstheme="minorBidi"/>
                      <w:i/>
                      <w:iCs/>
                      <w:sz w:val="18"/>
                    </w:rPr>
                    <w:t>Unregulated contaminants are those that don’t yet have a drinking water standard set by USEPA.  The purpose of monitoring for these contaminants is to help USEPA decide whether the contaminants should have a standard.</w:t>
                  </w:r>
                  <w:r>
                    <w:rPr>
                      <w:rFonts w:asciiTheme="minorHAnsi" w:eastAsiaTheme="minorHAnsi" w:hAnsiTheme="minorHAnsi" w:cstheme="minorBidi"/>
                      <w:i/>
                      <w:iCs/>
                      <w:sz w:val="18"/>
                    </w:rPr>
                    <w:t xml:space="preserve">  The below detected results were collected by the State to evaluate water systems for unregulated contaminants.</w:t>
                  </w:r>
                </w:p>
              </w:tc>
            </w:tr>
            <w:tr w:rsidR="00AC13A9" w:rsidRPr="00094FFC" w:rsidTr="006826C4">
              <w:trPr>
                <w:trHeight w:val="60"/>
                <w:tblHeader/>
              </w:trPr>
              <w:tc>
                <w:tcPr>
                  <w:tcW w:w="44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C13A9" w:rsidRPr="00094FFC" w:rsidRDefault="00AC13A9" w:rsidP="00AC13A9">
                  <w:pPr>
                    <w:rPr>
                      <w:rFonts w:eastAsiaTheme="minorHAnsi" w:cstheme="minorBidi"/>
                      <w:color w:val="333399"/>
                      <w:sz w:val="18"/>
                    </w:rPr>
                  </w:pPr>
                  <w:r w:rsidRPr="00094FFC">
                    <w:rPr>
                      <w:rFonts w:eastAsiaTheme="minorHAnsi" w:cstheme="minorBidi"/>
                      <w:color w:val="333399"/>
                      <w:sz w:val="18"/>
                    </w:rPr>
                    <w:t>Unregulated Contaminants</w:t>
                  </w:r>
                </w:p>
              </w:tc>
              <w:tc>
                <w:tcPr>
                  <w:tcW w:w="19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13A9" w:rsidRPr="00094FFC" w:rsidRDefault="00AC13A9" w:rsidP="00AC13A9">
                  <w:pPr>
                    <w:rPr>
                      <w:rFonts w:eastAsiaTheme="minorHAnsi" w:cstheme="minorBidi"/>
                      <w:color w:val="333399"/>
                      <w:sz w:val="18"/>
                    </w:rPr>
                  </w:pPr>
                  <w:r w:rsidRPr="00094FFC">
                    <w:rPr>
                      <w:rFonts w:eastAsiaTheme="minorHAnsi" w:cstheme="minorBidi"/>
                      <w:color w:val="333399"/>
                      <w:sz w:val="18"/>
                    </w:rPr>
                    <w:t>Collection Date</w:t>
                  </w:r>
                </w:p>
              </w:tc>
              <w:tc>
                <w:tcPr>
                  <w:tcW w:w="16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13A9" w:rsidRPr="00094FFC" w:rsidRDefault="00AC13A9" w:rsidP="00AC13A9">
                  <w:pPr>
                    <w:rPr>
                      <w:rFonts w:eastAsiaTheme="minorHAnsi" w:cstheme="minorBidi"/>
                      <w:color w:val="333399"/>
                      <w:sz w:val="18"/>
                    </w:rPr>
                  </w:pPr>
                  <w:r w:rsidRPr="00094FFC">
                    <w:rPr>
                      <w:rFonts w:eastAsiaTheme="minorHAnsi" w:cstheme="minorBidi"/>
                      <w:color w:val="333399"/>
                      <w:sz w:val="18"/>
                    </w:rPr>
                    <w:t>Average Concentration</w:t>
                  </w:r>
                </w:p>
              </w:tc>
              <w:tc>
                <w:tcPr>
                  <w:tcW w:w="6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13A9" w:rsidRPr="00094FFC" w:rsidRDefault="00AC13A9" w:rsidP="00AC13A9">
                  <w:pPr>
                    <w:rPr>
                      <w:rFonts w:eastAsiaTheme="minorHAnsi" w:cstheme="minorBidi"/>
                      <w:color w:val="333399"/>
                      <w:sz w:val="18"/>
                    </w:rPr>
                  </w:pPr>
                  <w:r w:rsidRPr="00094FFC">
                    <w:rPr>
                      <w:rFonts w:eastAsiaTheme="minorHAnsi" w:cstheme="minorBidi"/>
                      <w:color w:val="333399"/>
                      <w:sz w:val="18"/>
                    </w:rPr>
                    <w:t>Range</w:t>
                  </w:r>
                </w:p>
              </w:tc>
              <w:tc>
                <w:tcPr>
                  <w:tcW w:w="5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13A9" w:rsidRPr="00094FFC" w:rsidRDefault="00AC13A9" w:rsidP="00AC13A9">
                  <w:pPr>
                    <w:rPr>
                      <w:rFonts w:eastAsiaTheme="minorHAnsi" w:cstheme="minorBidi"/>
                      <w:color w:val="333399"/>
                      <w:sz w:val="18"/>
                    </w:rPr>
                  </w:pPr>
                  <w:r w:rsidRPr="00094FFC">
                    <w:rPr>
                      <w:rFonts w:eastAsiaTheme="minorHAnsi" w:cstheme="minorBidi"/>
                      <w:color w:val="333399"/>
                      <w:sz w:val="18"/>
                    </w:rPr>
                    <w:t>Unit</w:t>
                  </w:r>
                </w:p>
              </w:tc>
            </w:tr>
            <w:tr w:rsidR="00AC13A9" w:rsidRPr="00094FFC" w:rsidTr="006826C4">
              <w:trPr>
                <w:trHeight w:val="288"/>
              </w:trPr>
              <w:tc>
                <w:tcPr>
                  <w:tcW w:w="44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13A9" w:rsidRPr="00094FFC" w:rsidRDefault="00AC13A9" w:rsidP="00AC13A9">
                  <w:pPr>
                    <w:rPr>
                      <w:rFonts w:eastAsiaTheme="minorHAnsi" w:cstheme="minorBidi"/>
                      <w:sz w:val="18"/>
                    </w:rPr>
                  </w:pPr>
                  <w:r w:rsidRPr="001F4661">
                    <w:rPr>
                      <w:rFonts w:eastAsiaTheme="minorHAnsi" w:cstheme="minorBidi"/>
                      <w:sz w:val="18"/>
                    </w:rPr>
                    <w:t>PERFLUOROOCTANE SULFONIC ACID 6:2 FTS</w:t>
                  </w:r>
                </w:p>
              </w:tc>
              <w:tc>
                <w:tcPr>
                  <w:tcW w:w="1995" w:type="dxa"/>
                  <w:tcBorders>
                    <w:top w:val="nil"/>
                    <w:left w:val="nil"/>
                    <w:bottom w:val="single" w:sz="8" w:space="0" w:color="auto"/>
                    <w:right w:val="single" w:sz="8" w:space="0" w:color="auto"/>
                  </w:tcBorders>
                  <w:tcMar>
                    <w:top w:w="0" w:type="dxa"/>
                    <w:left w:w="108" w:type="dxa"/>
                    <w:bottom w:w="0" w:type="dxa"/>
                    <w:right w:w="108" w:type="dxa"/>
                  </w:tcMar>
                  <w:hideMark/>
                </w:tcPr>
                <w:p w:rsidR="00AC13A9" w:rsidRPr="00094FFC" w:rsidRDefault="00AC13A9" w:rsidP="00AC13A9">
                  <w:pPr>
                    <w:rPr>
                      <w:rFonts w:eastAsiaTheme="minorHAnsi" w:cstheme="minorBidi"/>
                      <w:sz w:val="18"/>
                    </w:rPr>
                  </w:pPr>
                  <w:r>
                    <w:rPr>
                      <w:rFonts w:eastAsiaTheme="minorHAnsi" w:cstheme="minorBidi"/>
                      <w:sz w:val="18"/>
                    </w:rPr>
                    <w:t>2023</w:t>
                  </w:r>
                </w:p>
              </w:tc>
              <w:tc>
                <w:tcPr>
                  <w:tcW w:w="1657" w:type="dxa"/>
                  <w:tcBorders>
                    <w:top w:val="nil"/>
                    <w:left w:val="nil"/>
                    <w:bottom w:val="single" w:sz="8" w:space="0" w:color="auto"/>
                    <w:right w:val="single" w:sz="8" w:space="0" w:color="auto"/>
                  </w:tcBorders>
                  <w:tcMar>
                    <w:top w:w="0" w:type="dxa"/>
                    <w:left w:w="108" w:type="dxa"/>
                    <w:bottom w:w="0" w:type="dxa"/>
                    <w:right w:w="108" w:type="dxa"/>
                  </w:tcMar>
                  <w:hideMark/>
                </w:tcPr>
                <w:p w:rsidR="00AC13A9" w:rsidRPr="00094FFC" w:rsidRDefault="00AC13A9" w:rsidP="00AC13A9">
                  <w:pPr>
                    <w:rPr>
                      <w:rFonts w:eastAsiaTheme="minorHAnsi" w:cstheme="minorBidi"/>
                      <w:sz w:val="18"/>
                    </w:rPr>
                  </w:pPr>
                  <w:r>
                    <w:rPr>
                      <w:rFonts w:eastAsiaTheme="minorHAnsi" w:cstheme="minorBidi"/>
                      <w:sz w:val="18"/>
                    </w:rPr>
                    <w:t>51</w:t>
                  </w:r>
                </w:p>
              </w:tc>
              <w:tc>
                <w:tcPr>
                  <w:tcW w:w="676" w:type="dxa"/>
                  <w:tcBorders>
                    <w:top w:val="nil"/>
                    <w:left w:val="nil"/>
                    <w:bottom w:val="single" w:sz="8" w:space="0" w:color="auto"/>
                    <w:right w:val="single" w:sz="8" w:space="0" w:color="auto"/>
                  </w:tcBorders>
                  <w:tcMar>
                    <w:top w:w="0" w:type="dxa"/>
                    <w:left w:w="108" w:type="dxa"/>
                    <w:bottom w:w="0" w:type="dxa"/>
                    <w:right w:w="108" w:type="dxa"/>
                  </w:tcMar>
                  <w:hideMark/>
                </w:tcPr>
                <w:p w:rsidR="00AC13A9" w:rsidRPr="00094FFC" w:rsidRDefault="00AC13A9" w:rsidP="00AC13A9">
                  <w:pPr>
                    <w:rPr>
                      <w:rFonts w:eastAsiaTheme="minorHAnsi" w:cstheme="minorBidi"/>
                      <w:sz w:val="18"/>
                    </w:rPr>
                  </w:pPr>
                  <w:r>
                    <w:rPr>
                      <w:rFonts w:eastAsiaTheme="minorHAnsi" w:cstheme="minorBidi"/>
                      <w:sz w:val="18"/>
                    </w:rPr>
                    <w:t>51-51</w:t>
                  </w:r>
                </w:p>
              </w:tc>
              <w:tc>
                <w:tcPr>
                  <w:tcW w:w="537" w:type="dxa"/>
                  <w:tcBorders>
                    <w:top w:val="nil"/>
                    <w:left w:val="nil"/>
                    <w:bottom w:val="single" w:sz="8" w:space="0" w:color="auto"/>
                    <w:right w:val="single" w:sz="8" w:space="0" w:color="auto"/>
                  </w:tcBorders>
                  <w:tcMar>
                    <w:top w:w="0" w:type="dxa"/>
                    <w:left w:w="108" w:type="dxa"/>
                    <w:bottom w:w="0" w:type="dxa"/>
                    <w:right w:w="108" w:type="dxa"/>
                  </w:tcMar>
                  <w:hideMark/>
                </w:tcPr>
                <w:p w:rsidR="00AC13A9" w:rsidRPr="00094FFC" w:rsidRDefault="00AC13A9" w:rsidP="00AC13A9">
                  <w:pPr>
                    <w:rPr>
                      <w:rFonts w:eastAsiaTheme="minorHAnsi" w:cstheme="minorBidi"/>
                      <w:sz w:val="18"/>
                    </w:rPr>
                  </w:pPr>
                  <w:r>
                    <w:rPr>
                      <w:rFonts w:eastAsiaTheme="minorHAnsi" w:cstheme="minorBidi"/>
                      <w:sz w:val="18"/>
                    </w:rPr>
                    <w:t>ppt</w:t>
                  </w:r>
                </w:p>
              </w:tc>
            </w:tr>
          </w:tbl>
          <w:p w:rsidR="00AC13A9" w:rsidRDefault="00AC13A9">
            <w:bookmarkStart w:id="0" w:name="_GoBack"/>
            <w:bookmarkEnd w:id="0"/>
          </w:p>
          <w:tbl>
            <w:tblPr>
              <w:tblW w:w="0" w:type="auto"/>
              <w:tblLayout w:type="fixed"/>
              <w:tblCellMar>
                <w:left w:w="0" w:type="dxa"/>
                <w:right w:w="0" w:type="dxa"/>
              </w:tblCellMar>
              <w:tblLook w:val="04A0" w:firstRow="1" w:lastRow="0" w:firstColumn="1" w:lastColumn="0" w:noHBand="0" w:noVBand="1"/>
            </w:tblPr>
            <w:tblGrid>
              <w:gridCol w:w="9360"/>
            </w:tblGrid>
            <w:tr w:rsidR="00E63FB6">
              <w:trPr>
                <w:trHeight w:val="1076"/>
              </w:trPr>
              <w:tc>
                <w:tcPr>
                  <w:tcW w:w="9360" w:type="dxa"/>
                  <w:tcBorders>
                    <w:top w:val="nil"/>
                    <w:left w:val="nil"/>
                    <w:bottom w:val="nil"/>
                    <w:right w:val="nil"/>
                  </w:tcBorders>
                  <w:tcMar>
                    <w:top w:w="39" w:type="dxa"/>
                    <w:left w:w="39" w:type="dxa"/>
                    <w:bottom w:w="39" w:type="dxa"/>
                    <w:right w:w="39" w:type="dxa"/>
                  </w:tcMar>
                </w:tcPr>
                <w:p w:rsidR="00E63FB6" w:rsidRDefault="00AC13A9">
                  <w:pPr>
                    <w:spacing w:after="0" w:line="240" w:lineRule="auto"/>
                  </w:pPr>
                  <w:r>
                    <w:rPr>
                      <w:rFonts w:ascii="Calibri" w:eastAsia="Calibri" w:hAnsi="Calibri"/>
                      <w:color w:val="000000"/>
                      <w:sz w:val="22"/>
                    </w:rPr>
                    <w:t>++++++++++++++Environmental Protection Agency Required Health Effects Language++++++++++++++</w:t>
                  </w:r>
                </w:p>
                <w:p w:rsidR="00E63FB6" w:rsidRDefault="00AC13A9">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w:t>
                  </w:r>
                  <w:r>
                    <w:rPr>
                      <w:rFonts w:ascii="Calibri" w:eastAsia="Calibri" w:hAnsi="Calibri"/>
                      <w:color w:val="000000"/>
                      <w:sz w:val="22"/>
                    </w:rPr>
                    <w:t xml:space="preserve"> chemotherapy, persons who have undergone organ transplants, people with HIV/AIDS or other immune system disorders, some elderly, and infants can be particularly at risk from infections. These people should seek advice about drinking water from their healt</w:t>
                  </w:r>
                  <w:r>
                    <w:rPr>
                      <w:rFonts w:ascii="Calibri" w:eastAsia="Calibri" w:hAnsi="Calibri"/>
                      <w:color w:val="000000"/>
                      <w:sz w:val="22"/>
                    </w:rPr>
                    <w:t>h care providers. EPA/CDC guidelines on appropriate means to lessen the risk of infection by Cryptosporidium and other microbial contaminants are available from the Safe Drinking Water Hotline (800–426–4791).</w:t>
                  </w:r>
                </w:p>
              </w:tc>
            </w:tr>
          </w:tbl>
          <w:p w:rsidR="00E63FB6" w:rsidRDefault="00E63FB6">
            <w:pPr>
              <w:spacing w:after="0" w:line="240" w:lineRule="auto"/>
            </w:pPr>
          </w:p>
        </w:tc>
      </w:tr>
      <w:tr w:rsidR="00E63FB6">
        <w:trPr>
          <w:trHeight w:val="15"/>
        </w:trPr>
        <w:tc>
          <w:tcPr>
            <w:tcW w:w="6" w:type="dxa"/>
          </w:tcPr>
          <w:p w:rsidR="00E63FB6" w:rsidRDefault="00E63FB6">
            <w:pPr>
              <w:pStyle w:val="EmptyCellLayoutStyle"/>
              <w:spacing w:after="0" w:line="240" w:lineRule="auto"/>
            </w:pPr>
          </w:p>
        </w:tc>
        <w:tc>
          <w:tcPr>
            <w:tcW w:w="6" w:type="dxa"/>
          </w:tcPr>
          <w:p w:rsidR="00E63FB6" w:rsidRDefault="00E63FB6">
            <w:pPr>
              <w:pStyle w:val="EmptyCellLayoutStyle"/>
              <w:spacing w:after="0" w:line="240" w:lineRule="auto"/>
            </w:pPr>
          </w:p>
        </w:tc>
        <w:tc>
          <w:tcPr>
            <w:tcW w:w="0" w:type="dxa"/>
          </w:tcPr>
          <w:p w:rsidR="00E63FB6" w:rsidRDefault="00E63FB6">
            <w:pPr>
              <w:pStyle w:val="EmptyCellLayoutStyle"/>
              <w:spacing w:after="0" w:line="240" w:lineRule="auto"/>
            </w:pPr>
          </w:p>
        </w:tc>
        <w:tc>
          <w:tcPr>
            <w:tcW w:w="194" w:type="dxa"/>
          </w:tcPr>
          <w:p w:rsidR="00E63FB6" w:rsidRDefault="00E63FB6">
            <w:pPr>
              <w:pStyle w:val="EmptyCellLayoutStyle"/>
              <w:spacing w:after="0" w:line="240" w:lineRule="auto"/>
            </w:pPr>
          </w:p>
        </w:tc>
        <w:tc>
          <w:tcPr>
            <w:tcW w:w="16" w:type="dxa"/>
          </w:tcPr>
          <w:p w:rsidR="00E63FB6" w:rsidRDefault="00E63FB6">
            <w:pPr>
              <w:pStyle w:val="EmptyCellLayoutStyle"/>
              <w:spacing w:after="0" w:line="240" w:lineRule="auto"/>
            </w:pPr>
          </w:p>
        </w:tc>
        <w:tc>
          <w:tcPr>
            <w:tcW w:w="148" w:type="dxa"/>
          </w:tcPr>
          <w:p w:rsidR="00E63FB6" w:rsidRDefault="00E63FB6">
            <w:pPr>
              <w:pStyle w:val="EmptyCellLayoutStyle"/>
              <w:spacing w:after="0" w:line="240" w:lineRule="auto"/>
            </w:pPr>
          </w:p>
        </w:tc>
        <w:tc>
          <w:tcPr>
            <w:tcW w:w="31" w:type="dxa"/>
          </w:tcPr>
          <w:p w:rsidR="00E63FB6" w:rsidRDefault="00E63FB6">
            <w:pPr>
              <w:pStyle w:val="EmptyCellLayoutStyle"/>
              <w:spacing w:after="0" w:line="240" w:lineRule="auto"/>
            </w:pPr>
          </w:p>
        </w:tc>
        <w:tc>
          <w:tcPr>
            <w:tcW w:w="659" w:type="dxa"/>
          </w:tcPr>
          <w:p w:rsidR="00E63FB6" w:rsidRDefault="00E63FB6">
            <w:pPr>
              <w:pStyle w:val="EmptyCellLayoutStyle"/>
              <w:spacing w:after="0" w:line="240" w:lineRule="auto"/>
            </w:pPr>
          </w:p>
        </w:tc>
        <w:tc>
          <w:tcPr>
            <w:tcW w:w="7654" w:type="dxa"/>
          </w:tcPr>
          <w:p w:rsidR="00E63FB6" w:rsidRDefault="00E63FB6">
            <w:pPr>
              <w:pStyle w:val="EmptyCellLayoutStyle"/>
              <w:spacing w:after="0" w:line="240" w:lineRule="auto"/>
            </w:pPr>
          </w:p>
        </w:tc>
        <w:tc>
          <w:tcPr>
            <w:tcW w:w="25" w:type="dxa"/>
          </w:tcPr>
          <w:p w:rsidR="00E63FB6" w:rsidRDefault="00E63FB6">
            <w:pPr>
              <w:pStyle w:val="EmptyCellLayoutStyle"/>
              <w:spacing w:after="0" w:line="240" w:lineRule="auto"/>
            </w:pPr>
          </w:p>
        </w:tc>
        <w:tc>
          <w:tcPr>
            <w:tcW w:w="482" w:type="dxa"/>
          </w:tcPr>
          <w:p w:rsidR="00E63FB6" w:rsidRDefault="00E63FB6">
            <w:pPr>
              <w:pStyle w:val="EmptyCellLayoutStyle"/>
              <w:spacing w:after="0" w:line="240" w:lineRule="auto"/>
            </w:pPr>
          </w:p>
        </w:tc>
        <w:tc>
          <w:tcPr>
            <w:tcW w:w="119" w:type="dxa"/>
          </w:tcPr>
          <w:p w:rsidR="00E63FB6" w:rsidRDefault="00E63FB6">
            <w:pPr>
              <w:pStyle w:val="EmptyCellLayoutStyle"/>
              <w:spacing w:after="0" w:line="240" w:lineRule="auto"/>
            </w:pPr>
          </w:p>
        </w:tc>
      </w:tr>
      <w:tr w:rsidR="00AC13A9" w:rsidTr="00AC13A9">
        <w:trPr>
          <w:trHeight w:val="720"/>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46"/>
            </w:tblGrid>
            <w:tr w:rsidR="00E63FB6">
              <w:trPr>
                <w:trHeight w:hRule="exact" w:val="720"/>
              </w:trPr>
              <w:tc>
                <w:tcPr>
                  <w:tcW w:w="9346" w:type="dxa"/>
                  <w:tcBorders>
                    <w:top w:val="nil"/>
                    <w:left w:val="nil"/>
                    <w:bottom w:val="nil"/>
                    <w:right w:val="nil"/>
                  </w:tcBorders>
                  <w:tcMar>
                    <w:top w:w="0" w:type="dxa"/>
                    <w:left w:w="0" w:type="dxa"/>
                    <w:bottom w:w="0" w:type="dxa"/>
                    <w:right w:w="0" w:type="dxa"/>
                  </w:tcMar>
                </w:tcPr>
                <w:p w:rsidR="00E63FB6" w:rsidRDefault="00AC13A9">
                  <w:pPr>
                    <w:spacing w:after="0" w:line="240" w:lineRule="auto"/>
                  </w:pPr>
                  <w:r>
                    <w:rPr>
                      <w:rFonts w:ascii="Calibri" w:eastAsia="Calibri" w:hAnsi="Calibri"/>
                      <w:color w:val="000000"/>
                      <w:sz w:val="22"/>
                    </w:rPr>
                    <w:t>There are no additional required health effects notices.</w:t>
                  </w:r>
                </w:p>
              </w:tc>
            </w:tr>
          </w:tbl>
          <w:p w:rsidR="00E63FB6" w:rsidRDefault="00E63FB6">
            <w:pPr>
              <w:spacing w:after="0" w:line="240" w:lineRule="auto"/>
            </w:pPr>
          </w:p>
        </w:tc>
      </w:tr>
      <w:tr w:rsidR="00E63FB6">
        <w:trPr>
          <w:trHeight w:val="55"/>
        </w:trPr>
        <w:tc>
          <w:tcPr>
            <w:tcW w:w="6" w:type="dxa"/>
          </w:tcPr>
          <w:p w:rsidR="00E63FB6" w:rsidRDefault="00E63FB6">
            <w:pPr>
              <w:pStyle w:val="EmptyCellLayoutStyle"/>
              <w:spacing w:after="0" w:line="240" w:lineRule="auto"/>
            </w:pPr>
          </w:p>
        </w:tc>
        <w:tc>
          <w:tcPr>
            <w:tcW w:w="6" w:type="dxa"/>
          </w:tcPr>
          <w:p w:rsidR="00E63FB6" w:rsidRDefault="00E63FB6">
            <w:pPr>
              <w:pStyle w:val="EmptyCellLayoutStyle"/>
              <w:spacing w:after="0" w:line="240" w:lineRule="auto"/>
            </w:pPr>
          </w:p>
        </w:tc>
        <w:tc>
          <w:tcPr>
            <w:tcW w:w="0" w:type="dxa"/>
          </w:tcPr>
          <w:p w:rsidR="00E63FB6" w:rsidRDefault="00E63FB6">
            <w:pPr>
              <w:pStyle w:val="EmptyCellLayoutStyle"/>
              <w:spacing w:after="0" w:line="240" w:lineRule="auto"/>
            </w:pPr>
          </w:p>
        </w:tc>
        <w:tc>
          <w:tcPr>
            <w:tcW w:w="194" w:type="dxa"/>
          </w:tcPr>
          <w:p w:rsidR="00E63FB6" w:rsidRDefault="00E63FB6">
            <w:pPr>
              <w:pStyle w:val="EmptyCellLayoutStyle"/>
              <w:spacing w:after="0" w:line="240" w:lineRule="auto"/>
            </w:pPr>
          </w:p>
        </w:tc>
        <w:tc>
          <w:tcPr>
            <w:tcW w:w="16" w:type="dxa"/>
          </w:tcPr>
          <w:p w:rsidR="00E63FB6" w:rsidRDefault="00E63FB6">
            <w:pPr>
              <w:pStyle w:val="EmptyCellLayoutStyle"/>
              <w:spacing w:after="0" w:line="240" w:lineRule="auto"/>
            </w:pPr>
          </w:p>
        </w:tc>
        <w:tc>
          <w:tcPr>
            <w:tcW w:w="148" w:type="dxa"/>
          </w:tcPr>
          <w:p w:rsidR="00E63FB6" w:rsidRDefault="00E63FB6">
            <w:pPr>
              <w:pStyle w:val="EmptyCellLayoutStyle"/>
              <w:spacing w:after="0" w:line="240" w:lineRule="auto"/>
            </w:pPr>
          </w:p>
        </w:tc>
        <w:tc>
          <w:tcPr>
            <w:tcW w:w="31" w:type="dxa"/>
          </w:tcPr>
          <w:p w:rsidR="00E63FB6" w:rsidRDefault="00E63FB6">
            <w:pPr>
              <w:pStyle w:val="EmptyCellLayoutStyle"/>
              <w:spacing w:after="0" w:line="240" w:lineRule="auto"/>
            </w:pPr>
          </w:p>
        </w:tc>
        <w:tc>
          <w:tcPr>
            <w:tcW w:w="659" w:type="dxa"/>
          </w:tcPr>
          <w:p w:rsidR="00E63FB6" w:rsidRDefault="00E63FB6">
            <w:pPr>
              <w:pStyle w:val="EmptyCellLayoutStyle"/>
              <w:spacing w:after="0" w:line="240" w:lineRule="auto"/>
            </w:pPr>
          </w:p>
        </w:tc>
        <w:tc>
          <w:tcPr>
            <w:tcW w:w="7654" w:type="dxa"/>
          </w:tcPr>
          <w:p w:rsidR="00E63FB6" w:rsidRDefault="00E63FB6">
            <w:pPr>
              <w:pStyle w:val="EmptyCellLayoutStyle"/>
              <w:spacing w:after="0" w:line="240" w:lineRule="auto"/>
            </w:pPr>
          </w:p>
        </w:tc>
        <w:tc>
          <w:tcPr>
            <w:tcW w:w="25" w:type="dxa"/>
          </w:tcPr>
          <w:p w:rsidR="00E63FB6" w:rsidRDefault="00E63FB6">
            <w:pPr>
              <w:pStyle w:val="EmptyCellLayoutStyle"/>
              <w:spacing w:after="0" w:line="240" w:lineRule="auto"/>
            </w:pPr>
          </w:p>
        </w:tc>
        <w:tc>
          <w:tcPr>
            <w:tcW w:w="482" w:type="dxa"/>
          </w:tcPr>
          <w:p w:rsidR="00E63FB6" w:rsidRDefault="00E63FB6">
            <w:pPr>
              <w:pStyle w:val="EmptyCellLayoutStyle"/>
              <w:spacing w:after="0" w:line="240" w:lineRule="auto"/>
            </w:pPr>
          </w:p>
        </w:tc>
        <w:tc>
          <w:tcPr>
            <w:tcW w:w="119" w:type="dxa"/>
          </w:tcPr>
          <w:p w:rsidR="00E63FB6" w:rsidRDefault="00E63FB6">
            <w:pPr>
              <w:pStyle w:val="EmptyCellLayoutStyle"/>
              <w:spacing w:after="0" w:line="240" w:lineRule="auto"/>
            </w:pPr>
          </w:p>
        </w:tc>
      </w:tr>
      <w:tr w:rsidR="00AC13A9" w:rsidTr="00AC13A9">
        <w:trPr>
          <w:trHeight w:val="720"/>
        </w:trPr>
        <w:tc>
          <w:tcPr>
            <w:tcW w:w="6" w:type="dxa"/>
          </w:tcPr>
          <w:p w:rsidR="00E63FB6" w:rsidRDefault="00E63FB6">
            <w:pPr>
              <w:pStyle w:val="EmptyCellLayoutStyle"/>
              <w:spacing w:after="0" w:line="240" w:lineRule="auto"/>
            </w:pPr>
          </w:p>
        </w:tc>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46"/>
            </w:tblGrid>
            <w:tr w:rsidR="00E63FB6">
              <w:trPr>
                <w:trHeight w:hRule="exact" w:val="720"/>
              </w:trPr>
              <w:tc>
                <w:tcPr>
                  <w:tcW w:w="9346" w:type="dxa"/>
                  <w:tcBorders>
                    <w:top w:val="nil"/>
                    <w:left w:val="nil"/>
                    <w:bottom w:val="nil"/>
                    <w:right w:val="nil"/>
                  </w:tcBorders>
                  <w:tcMar>
                    <w:top w:w="0" w:type="dxa"/>
                    <w:left w:w="0" w:type="dxa"/>
                    <w:bottom w:w="0" w:type="dxa"/>
                    <w:right w:w="0" w:type="dxa"/>
                  </w:tcMar>
                </w:tcPr>
                <w:p w:rsidR="00E63FB6" w:rsidRDefault="00AC13A9">
                  <w:pPr>
                    <w:spacing w:after="0" w:line="240" w:lineRule="auto"/>
                  </w:pPr>
                  <w:r>
                    <w:rPr>
                      <w:rFonts w:ascii="Calibri" w:eastAsia="Calibri" w:hAnsi="Calibri"/>
                      <w:color w:val="000000"/>
                      <w:sz w:val="22"/>
                    </w:rPr>
                    <w:t>There are no additional required health effects violation notices.</w:t>
                  </w:r>
                </w:p>
              </w:tc>
            </w:tr>
          </w:tbl>
          <w:p w:rsidR="00E63FB6" w:rsidRDefault="00E63FB6">
            <w:pPr>
              <w:spacing w:after="0" w:line="240" w:lineRule="auto"/>
            </w:pPr>
          </w:p>
        </w:tc>
      </w:tr>
      <w:tr w:rsidR="00E63FB6">
        <w:trPr>
          <w:trHeight w:val="406"/>
        </w:trPr>
        <w:tc>
          <w:tcPr>
            <w:tcW w:w="6" w:type="dxa"/>
          </w:tcPr>
          <w:p w:rsidR="00E63FB6" w:rsidRDefault="00E63FB6">
            <w:pPr>
              <w:pStyle w:val="EmptyCellLayoutStyle"/>
              <w:spacing w:after="0" w:line="240" w:lineRule="auto"/>
            </w:pPr>
          </w:p>
        </w:tc>
        <w:tc>
          <w:tcPr>
            <w:tcW w:w="6" w:type="dxa"/>
          </w:tcPr>
          <w:p w:rsidR="00E63FB6" w:rsidRDefault="00E63FB6">
            <w:pPr>
              <w:pStyle w:val="EmptyCellLayoutStyle"/>
              <w:spacing w:after="0" w:line="240" w:lineRule="auto"/>
            </w:pPr>
          </w:p>
        </w:tc>
        <w:tc>
          <w:tcPr>
            <w:tcW w:w="0" w:type="dxa"/>
          </w:tcPr>
          <w:p w:rsidR="00E63FB6" w:rsidRDefault="00E63FB6">
            <w:pPr>
              <w:pStyle w:val="EmptyCellLayoutStyle"/>
              <w:spacing w:after="0" w:line="240" w:lineRule="auto"/>
            </w:pPr>
          </w:p>
        </w:tc>
        <w:tc>
          <w:tcPr>
            <w:tcW w:w="194" w:type="dxa"/>
          </w:tcPr>
          <w:p w:rsidR="00E63FB6" w:rsidRDefault="00E63FB6">
            <w:pPr>
              <w:pStyle w:val="EmptyCellLayoutStyle"/>
              <w:spacing w:after="0" w:line="240" w:lineRule="auto"/>
            </w:pPr>
          </w:p>
        </w:tc>
        <w:tc>
          <w:tcPr>
            <w:tcW w:w="16" w:type="dxa"/>
          </w:tcPr>
          <w:p w:rsidR="00E63FB6" w:rsidRDefault="00E63FB6">
            <w:pPr>
              <w:pStyle w:val="EmptyCellLayoutStyle"/>
              <w:spacing w:after="0" w:line="240" w:lineRule="auto"/>
            </w:pPr>
          </w:p>
        </w:tc>
        <w:tc>
          <w:tcPr>
            <w:tcW w:w="148" w:type="dxa"/>
          </w:tcPr>
          <w:p w:rsidR="00E63FB6" w:rsidRDefault="00E63FB6">
            <w:pPr>
              <w:pStyle w:val="EmptyCellLayoutStyle"/>
              <w:spacing w:after="0" w:line="240" w:lineRule="auto"/>
            </w:pPr>
          </w:p>
        </w:tc>
        <w:tc>
          <w:tcPr>
            <w:tcW w:w="31" w:type="dxa"/>
          </w:tcPr>
          <w:p w:rsidR="00E63FB6" w:rsidRDefault="00E63FB6">
            <w:pPr>
              <w:pStyle w:val="EmptyCellLayoutStyle"/>
              <w:spacing w:after="0" w:line="240" w:lineRule="auto"/>
            </w:pPr>
          </w:p>
        </w:tc>
        <w:tc>
          <w:tcPr>
            <w:tcW w:w="659" w:type="dxa"/>
          </w:tcPr>
          <w:p w:rsidR="00E63FB6" w:rsidRDefault="00E63FB6">
            <w:pPr>
              <w:pStyle w:val="EmptyCellLayoutStyle"/>
              <w:spacing w:after="0" w:line="240" w:lineRule="auto"/>
            </w:pPr>
          </w:p>
        </w:tc>
        <w:tc>
          <w:tcPr>
            <w:tcW w:w="7654" w:type="dxa"/>
          </w:tcPr>
          <w:p w:rsidR="00E63FB6" w:rsidRDefault="00E63FB6">
            <w:pPr>
              <w:pStyle w:val="EmptyCellLayoutStyle"/>
              <w:spacing w:after="0" w:line="240" w:lineRule="auto"/>
            </w:pPr>
          </w:p>
        </w:tc>
        <w:tc>
          <w:tcPr>
            <w:tcW w:w="25" w:type="dxa"/>
          </w:tcPr>
          <w:p w:rsidR="00E63FB6" w:rsidRDefault="00E63FB6">
            <w:pPr>
              <w:pStyle w:val="EmptyCellLayoutStyle"/>
              <w:spacing w:after="0" w:line="240" w:lineRule="auto"/>
            </w:pPr>
          </w:p>
        </w:tc>
        <w:tc>
          <w:tcPr>
            <w:tcW w:w="482" w:type="dxa"/>
          </w:tcPr>
          <w:p w:rsidR="00E63FB6" w:rsidRDefault="00E63FB6">
            <w:pPr>
              <w:pStyle w:val="EmptyCellLayoutStyle"/>
              <w:spacing w:after="0" w:line="240" w:lineRule="auto"/>
            </w:pPr>
          </w:p>
        </w:tc>
        <w:tc>
          <w:tcPr>
            <w:tcW w:w="119" w:type="dxa"/>
          </w:tcPr>
          <w:p w:rsidR="00E63FB6" w:rsidRDefault="00E63FB6">
            <w:pPr>
              <w:pStyle w:val="EmptyCellLayoutStyle"/>
              <w:spacing w:after="0" w:line="240" w:lineRule="auto"/>
            </w:pPr>
          </w:p>
        </w:tc>
      </w:tr>
      <w:tr w:rsidR="00AC13A9" w:rsidTr="00AC13A9">
        <w:trPr>
          <w:trHeight w:val="1154"/>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E63FB6">
              <w:trPr>
                <w:trHeight w:val="1076"/>
              </w:trPr>
              <w:tc>
                <w:tcPr>
                  <w:tcW w:w="9360" w:type="dxa"/>
                  <w:tcBorders>
                    <w:top w:val="nil"/>
                    <w:left w:val="nil"/>
                    <w:bottom w:val="nil"/>
                    <w:right w:val="nil"/>
                  </w:tcBorders>
                  <w:tcMar>
                    <w:top w:w="39" w:type="dxa"/>
                    <w:left w:w="39" w:type="dxa"/>
                    <w:bottom w:w="39" w:type="dxa"/>
                    <w:right w:w="39" w:type="dxa"/>
                  </w:tcMar>
                </w:tcPr>
                <w:p w:rsidR="00E63FB6" w:rsidRDefault="00AC13A9">
                  <w:pPr>
                    <w:spacing w:after="0" w:line="240" w:lineRule="auto"/>
                  </w:pPr>
                  <w:r>
                    <w:rPr>
                      <w:rFonts w:ascii="Calibri" w:eastAsia="Calibri" w:hAnsi="Calibri"/>
                      <w:color w:val="000000"/>
                      <w:sz w:val="22"/>
                    </w:rPr>
                    <w:lastRenderedPageBreak/>
                    <w:t>+++++++++++++++++++++++++++++++++++++++++++++++++++++++++++++++++++++++++++++++++++</w:t>
                  </w:r>
                </w:p>
                <w:p w:rsidR="00E63FB6" w:rsidRDefault="00AC13A9">
                  <w:pPr>
                    <w:spacing w:after="0" w:line="240" w:lineRule="auto"/>
                  </w:pPr>
                  <w:r>
                    <w:rPr>
                      <w:rFonts w:ascii="Calibri" w:eastAsia="Calibri" w:hAnsi="Calibri"/>
                      <w:color w:val="000000"/>
                      <w:sz w:val="22"/>
                    </w:rPr>
                    <w:t>                Thank you for allowing us to continue providing your family with clean, quality water this year.  In order to maintain a safe and dependable water supply we</w:t>
                  </w:r>
                  <w:r>
                    <w:rPr>
                      <w:rFonts w:ascii="Calibri" w:eastAsia="Calibri" w:hAnsi="Calibri"/>
                      <w:color w:val="000000"/>
                      <w:sz w:val="22"/>
                    </w:rPr>
                    <w:t xml:space="preserve"> sometimes need to make improvements that will benefit all of our customers.             </w:t>
                  </w:r>
                </w:p>
                <w:p w:rsidR="00E63FB6" w:rsidRDefault="00AC13A9">
                  <w:pPr>
                    <w:spacing w:after="0" w:line="240" w:lineRule="auto"/>
                  </w:pPr>
                  <w:r>
                    <w:rPr>
                      <w:rFonts w:ascii="Calibri" w:eastAsia="Calibri" w:hAnsi="Calibri"/>
                      <w:color w:val="000000"/>
                      <w:sz w:val="22"/>
                    </w:rPr>
                    <w:t>    </w:t>
                  </w:r>
                </w:p>
                <w:p w:rsidR="00E63FB6" w:rsidRDefault="00AC13A9">
                  <w:pPr>
                    <w:spacing w:after="0" w:line="240" w:lineRule="auto"/>
                  </w:pPr>
                  <w:r>
                    <w:rPr>
                      <w:rFonts w:ascii="Calibri" w:eastAsia="Calibri" w:hAnsi="Calibri"/>
                      <w:color w:val="000000"/>
                      <w:sz w:val="22"/>
                    </w:rPr>
                    <w:t>                We at the FAIRVIEW MOBILE ESTATES SOUTH WS work around the clock to provide top quality drinking water to every tap.  We ask that all our custome</w:t>
                  </w:r>
                  <w:r>
                    <w:rPr>
                      <w:rFonts w:ascii="Calibri" w:eastAsia="Calibri" w:hAnsi="Calibri"/>
                      <w:color w:val="000000"/>
                      <w:sz w:val="22"/>
                    </w:rPr>
                    <w:t>rs help us protect and conserve our water sources, which are the heart of our community, our way of life, and our children's future.  Please call our office if you have questions.</w:t>
                  </w:r>
                </w:p>
              </w:tc>
            </w:tr>
          </w:tbl>
          <w:p w:rsidR="00E63FB6" w:rsidRDefault="00E63FB6">
            <w:pPr>
              <w:spacing w:after="0" w:line="240" w:lineRule="auto"/>
            </w:pPr>
          </w:p>
        </w:tc>
      </w:tr>
      <w:tr w:rsidR="00E63FB6">
        <w:trPr>
          <w:trHeight w:val="540"/>
        </w:trPr>
        <w:tc>
          <w:tcPr>
            <w:tcW w:w="6" w:type="dxa"/>
          </w:tcPr>
          <w:p w:rsidR="00E63FB6" w:rsidRDefault="00E63FB6">
            <w:pPr>
              <w:pStyle w:val="EmptyCellLayoutStyle"/>
              <w:spacing w:after="0" w:line="240" w:lineRule="auto"/>
            </w:pPr>
          </w:p>
        </w:tc>
        <w:tc>
          <w:tcPr>
            <w:tcW w:w="6" w:type="dxa"/>
          </w:tcPr>
          <w:p w:rsidR="00E63FB6" w:rsidRDefault="00E63FB6">
            <w:pPr>
              <w:pStyle w:val="EmptyCellLayoutStyle"/>
              <w:spacing w:after="0" w:line="240" w:lineRule="auto"/>
            </w:pPr>
          </w:p>
        </w:tc>
        <w:tc>
          <w:tcPr>
            <w:tcW w:w="0" w:type="dxa"/>
          </w:tcPr>
          <w:p w:rsidR="00E63FB6" w:rsidRDefault="00E63FB6">
            <w:pPr>
              <w:pStyle w:val="EmptyCellLayoutStyle"/>
              <w:spacing w:after="0" w:line="240" w:lineRule="auto"/>
            </w:pPr>
          </w:p>
        </w:tc>
        <w:tc>
          <w:tcPr>
            <w:tcW w:w="194" w:type="dxa"/>
          </w:tcPr>
          <w:p w:rsidR="00E63FB6" w:rsidRDefault="00E63FB6">
            <w:pPr>
              <w:pStyle w:val="EmptyCellLayoutStyle"/>
              <w:spacing w:after="0" w:line="240" w:lineRule="auto"/>
            </w:pPr>
          </w:p>
        </w:tc>
        <w:tc>
          <w:tcPr>
            <w:tcW w:w="16" w:type="dxa"/>
          </w:tcPr>
          <w:p w:rsidR="00E63FB6" w:rsidRDefault="00E63FB6">
            <w:pPr>
              <w:pStyle w:val="EmptyCellLayoutStyle"/>
              <w:spacing w:after="0" w:line="240" w:lineRule="auto"/>
            </w:pPr>
          </w:p>
        </w:tc>
        <w:tc>
          <w:tcPr>
            <w:tcW w:w="148" w:type="dxa"/>
          </w:tcPr>
          <w:p w:rsidR="00E63FB6" w:rsidRDefault="00E63FB6">
            <w:pPr>
              <w:pStyle w:val="EmptyCellLayoutStyle"/>
              <w:spacing w:after="0" w:line="240" w:lineRule="auto"/>
            </w:pPr>
          </w:p>
        </w:tc>
        <w:tc>
          <w:tcPr>
            <w:tcW w:w="31" w:type="dxa"/>
          </w:tcPr>
          <w:p w:rsidR="00E63FB6" w:rsidRDefault="00E63FB6">
            <w:pPr>
              <w:pStyle w:val="EmptyCellLayoutStyle"/>
              <w:spacing w:after="0" w:line="240" w:lineRule="auto"/>
            </w:pPr>
          </w:p>
        </w:tc>
        <w:tc>
          <w:tcPr>
            <w:tcW w:w="659" w:type="dxa"/>
          </w:tcPr>
          <w:p w:rsidR="00E63FB6" w:rsidRDefault="00E63FB6">
            <w:pPr>
              <w:pStyle w:val="EmptyCellLayoutStyle"/>
              <w:spacing w:after="0" w:line="240" w:lineRule="auto"/>
            </w:pPr>
          </w:p>
        </w:tc>
        <w:tc>
          <w:tcPr>
            <w:tcW w:w="7654" w:type="dxa"/>
          </w:tcPr>
          <w:p w:rsidR="00E63FB6" w:rsidRDefault="00E63FB6">
            <w:pPr>
              <w:pStyle w:val="EmptyCellLayoutStyle"/>
              <w:spacing w:after="0" w:line="240" w:lineRule="auto"/>
            </w:pPr>
          </w:p>
        </w:tc>
        <w:tc>
          <w:tcPr>
            <w:tcW w:w="25" w:type="dxa"/>
          </w:tcPr>
          <w:p w:rsidR="00E63FB6" w:rsidRDefault="00E63FB6">
            <w:pPr>
              <w:pStyle w:val="EmptyCellLayoutStyle"/>
              <w:spacing w:after="0" w:line="240" w:lineRule="auto"/>
            </w:pPr>
          </w:p>
        </w:tc>
        <w:tc>
          <w:tcPr>
            <w:tcW w:w="482" w:type="dxa"/>
          </w:tcPr>
          <w:p w:rsidR="00E63FB6" w:rsidRDefault="00E63FB6">
            <w:pPr>
              <w:pStyle w:val="EmptyCellLayoutStyle"/>
              <w:spacing w:after="0" w:line="240" w:lineRule="auto"/>
            </w:pPr>
          </w:p>
        </w:tc>
        <w:tc>
          <w:tcPr>
            <w:tcW w:w="119" w:type="dxa"/>
          </w:tcPr>
          <w:p w:rsidR="00E63FB6" w:rsidRDefault="00E63FB6">
            <w:pPr>
              <w:pStyle w:val="EmptyCellLayoutStyle"/>
              <w:spacing w:after="0" w:line="240" w:lineRule="auto"/>
            </w:pPr>
          </w:p>
        </w:tc>
      </w:tr>
    </w:tbl>
    <w:p w:rsidR="00E63FB6" w:rsidRDefault="00E63FB6">
      <w:pPr>
        <w:spacing w:after="0" w:line="240" w:lineRule="auto"/>
      </w:pPr>
    </w:p>
    <w:sectPr w:rsidR="00E63FB6">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63FB6"/>
    <w:rsid w:val="00AC13A9"/>
    <w:rsid w:val="00E63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69B18"/>
  <w15:docId w15:val="{B47583DA-5BFC-4BE0-8A7E-E8135FCAC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2316</Words>
  <Characters>13206</Characters>
  <Application>Microsoft Office Word</Application>
  <DocSecurity>0</DocSecurity>
  <Lines>110</Lines>
  <Paragraphs>30</Paragraphs>
  <ScaleCrop>false</ScaleCrop>
  <Company>State of Louisiana</Company>
  <LinksUpToDate>false</LinksUpToDate>
  <CharactersWithSpaces>15492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2024-04-22T16:09:00Z</dcterms:created>
  <dcterms:modified xsi:type="dcterms:W3CDTF">2024-04-22T16:09:00Z</dcterms:modified>
</cp:coreProperties>
</file>