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5B0C8F" w:rsidTr="005B0C8F">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530B64">
              <w:trPr>
                <w:trHeight w:val="390"/>
              </w:trPr>
              <w:tc>
                <w:tcPr>
                  <w:tcW w:w="9336" w:type="dxa"/>
                  <w:tcBorders>
                    <w:top w:val="nil"/>
                    <w:left w:val="nil"/>
                    <w:bottom w:val="nil"/>
                    <w:right w:val="nil"/>
                  </w:tcBorders>
                  <w:tcMar>
                    <w:top w:w="39" w:type="dxa"/>
                    <w:left w:w="39" w:type="dxa"/>
                    <w:bottom w:w="39" w:type="dxa"/>
                    <w:right w:w="39" w:type="dxa"/>
                  </w:tcMar>
                </w:tcPr>
                <w:p w:rsidR="00530B64" w:rsidRDefault="005B0C8F">
                  <w:pPr>
                    <w:spacing w:after="0" w:line="240" w:lineRule="auto"/>
                    <w:jc w:val="center"/>
                  </w:pPr>
                  <w:r>
                    <w:rPr>
                      <w:rFonts w:ascii="Calibri" w:eastAsia="Calibri" w:hAnsi="Calibri"/>
                      <w:b/>
                      <w:color w:val="000000"/>
                      <w:sz w:val="32"/>
                    </w:rPr>
                    <w:t>LAFOURCHE WATER DISTRICT 1</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38"/>
        </w:trPr>
        <w:tc>
          <w:tcPr>
            <w:tcW w:w="26"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106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8223"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530B64">
              <w:trPr>
                <w:trHeight w:val="372"/>
              </w:trPr>
              <w:tc>
                <w:tcPr>
                  <w:tcW w:w="9336" w:type="dxa"/>
                  <w:tcBorders>
                    <w:top w:val="nil"/>
                    <w:left w:val="nil"/>
                    <w:bottom w:val="nil"/>
                    <w:right w:val="nil"/>
                  </w:tcBorders>
                  <w:tcMar>
                    <w:top w:w="39" w:type="dxa"/>
                    <w:left w:w="39" w:type="dxa"/>
                    <w:bottom w:w="39" w:type="dxa"/>
                    <w:right w:w="39" w:type="dxa"/>
                  </w:tcMar>
                </w:tcPr>
                <w:p w:rsidR="00530B64" w:rsidRDefault="005B0C8F">
                  <w:pPr>
                    <w:spacing w:after="0" w:line="240" w:lineRule="auto"/>
                    <w:jc w:val="center"/>
                  </w:pPr>
                  <w:r>
                    <w:rPr>
                      <w:rFonts w:ascii="Calibri" w:eastAsia="Calibri" w:hAnsi="Calibri"/>
                      <w:b/>
                      <w:color w:val="000000"/>
                      <w:sz w:val="32"/>
                    </w:rPr>
                    <w:t xml:space="preserve">Public Water Supply ID: LA1057001   </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13"/>
        </w:trPr>
        <w:tc>
          <w:tcPr>
            <w:tcW w:w="26"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106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8223"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530B64">
              <w:trPr>
                <w:trHeight w:val="372"/>
              </w:trPr>
              <w:tc>
                <w:tcPr>
                  <w:tcW w:w="9336" w:type="dxa"/>
                  <w:tcBorders>
                    <w:top w:val="nil"/>
                    <w:left w:val="nil"/>
                    <w:bottom w:val="nil"/>
                    <w:right w:val="nil"/>
                  </w:tcBorders>
                  <w:tcMar>
                    <w:top w:w="39" w:type="dxa"/>
                    <w:left w:w="39" w:type="dxa"/>
                    <w:bottom w:w="39" w:type="dxa"/>
                    <w:right w:w="39" w:type="dxa"/>
                  </w:tcMar>
                </w:tcPr>
                <w:p w:rsidR="00530B64" w:rsidRDefault="005B0C8F">
                  <w:pPr>
                    <w:spacing w:after="0" w:line="240" w:lineRule="auto"/>
                    <w:jc w:val="center"/>
                  </w:pPr>
                  <w:r>
                    <w:rPr>
                      <w:rFonts w:ascii="Cambria" w:eastAsia="Cambria" w:hAnsi="Cambria"/>
                      <w:color w:val="000000"/>
                      <w:sz w:val="32"/>
                    </w:rPr>
                    <w:t>Consumer Confidence Report</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B0C8F" w:rsidTr="005B0C8F">
        <w:trPr>
          <w:trHeight w:val="191"/>
        </w:trPr>
        <w:tc>
          <w:tcPr>
            <w:tcW w:w="26" w:type="dxa"/>
            <w:gridSpan w:val="5"/>
            <w:vMerge/>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30B64">
        <w:trPr>
          <w:trHeight w:val="2304"/>
        </w:trPr>
        <w:tc>
          <w:tcPr>
            <w:tcW w:w="26"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1066" w:type="dxa"/>
          </w:tcPr>
          <w:p w:rsidR="00530B64" w:rsidRDefault="00530B64">
            <w:pPr>
              <w:pStyle w:val="EmptyCellLayoutStyle"/>
              <w:spacing w:after="0" w:line="240" w:lineRule="auto"/>
            </w:pPr>
          </w:p>
        </w:tc>
        <w:tc>
          <w:tcPr>
            <w:tcW w:w="6" w:type="dxa"/>
            <w:tcBorders>
              <w:left w:val="single" w:sz="23" w:space="0" w:color="808080"/>
            </w:tcBorders>
          </w:tcPr>
          <w:p w:rsidR="00530B64" w:rsidRDefault="00530B64">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530B64">
              <w:trPr>
                <w:trHeight w:val="2226"/>
              </w:trPr>
              <w:tc>
                <w:tcPr>
                  <w:tcW w:w="8223" w:type="dxa"/>
                  <w:tcBorders>
                    <w:top w:val="nil"/>
                    <w:left w:val="nil"/>
                    <w:bottom w:val="nil"/>
                    <w:right w:val="nil"/>
                  </w:tcBorders>
                  <w:tcMar>
                    <w:top w:w="39" w:type="dxa"/>
                    <w:left w:w="39" w:type="dxa"/>
                    <w:bottom w:w="39" w:type="dxa"/>
                    <w:right w:w="39" w:type="dxa"/>
                  </w:tcMar>
                </w:tcPr>
                <w:p w:rsidR="00530B64" w:rsidRDefault="00530B64">
                  <w:pPr>
                    <w:spacing w:after="0" w:line="240" w:lineRule="auto"/>
                    <w:jc w:val="center"/>
                  </w:pPr>
                </w:p>
                <w:p w:rsidR="00530B64" w:rsidRDefault="005B0C8F">
                  <w:pPr>
                    <w:spacing w:after="0" w:line="240" w:lineRule="auto"/>
                  </w:pPr>
                  <w:r>
                    <w:rPr>
                      <w:rFonts w:ascii="Calibri" w:eastAsia="Calibri" w:hAnsi="Calibri"/>
                      <w:color w:val="000000"/>
                      <w:sz w:val="144"/>
                    </w:rPr>
                    <w:t>2023 CCR</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86"/>
        </w:trPr>
        <w:tc>
          <w:tcPr>
            <w:tcW w:w="26"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106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8223"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30B64">
        <w:trPr>
          <w:trHeight w:val="5"/>
        </w:trPr>
        <w:tc>
          <w:tcPr>
            <w:tcW w:w="26" w:type="dxa"/>
          </w:tcPr>
          <w:p w:rsidR="00530B64" w:rsidRDefault="00530B64">
            <w:pPr>
              <w:pStyle w:val="EmptyCellLayoutStyle"/>
              <w:spacing w:after="0" w:line="240" w:lineRule="auto"/>
            </w:pPr>
          </w:p>
        </w:tc>
        <w:tc>
          <w:tcPr>
            <w:tcW w:w="13" w:type="dxa"/>
            <w:tcBorders>
              <w:top w:val="single" w:sz="23" w:space="0" w:color="808080"/>
            </w:tcBorders>
          </w:tcPr>
          <w:p w:rsidR="00530B64" w:rsidRDefault="00530B64">
            <w:pPr>
              <w:pStyle w:val="EmptyCellLayoutStyle"/>
              <w:spacing w:after="0" w:line="240" w:lineRule="auto"/>
            </w:pPr>
          </w:p>
        </w:tc>
        <w:tc>
          <w:tcPr>
            <w:tcW w:w="1066" w:type="dxa"/>
            <w:tcBorders>
              <w:top w:val="single" w:sz="23" w:space="0" w:color="808080"/>
            </w:tcBorders>
          </w:tcPr>
          <w:p w:rsidR="00530B64" w:rsidRDefault="00530B64">
            <w:pPr>
              <w:pStyle w:val="EmptyCellLayoutStyle"/>
              <w:spacing w:after="0" w:line="240" w:lineRule="auto"/>
            </w:pPr>
          </w:p>
        </w:tc>
        <w:tc>
          <w:tcPr>
            <w:tcW w:w="6" w:type="dxa"/>
            <w:tcBorders>
              <w:top w:val="single" w:sz="23" w:space="0" w:color="808080"/>
            </w:tcBorders>
          </w:tcPr>
          <w:p w:rsidR="00530B64" w:rsidRDefault="00530B64">
            <w:pPr>
              <w:pStyle w:val="EmptyCellLayoutStyle"/>
              <w:spacing w:after="0" w:line="240" w:lineRule="auto"/>
            </w:pPr>
          </w:p>
        </w:tc>
        <w:tc>
          <w:tcPr>
            <w:tcW w:w="8223" w:type="dxa"/>
            <w:tcBorders>
              <w:top w:val="single" w:sz="23" w:space="0" w:color="808080"/>
            </w:tcBorders>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3739"/>
        </w:trPr>
        <w:tc>
          <w:tcPr>
            <w:tcW w:w="26"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530B64">
              <w:trPr>
                <w:trHeight w:val="3661"/>
              </w:trPr>
              <w:tc>
                <w:tcPr>
                  <w:tcW w:w="9297" w:type="dxa"/>
                  <w:tcBorders>
                    <w:top w:val="nil"/>
                    <w:left w:val="nil"/>
                    <w:bottom w:val="nil"/>
                    <w:right w:val="nil"/>
                  </w:tcBorders>
                  <w:tcMar>
                    <w:top w:w="39" w:type="dxa"/>
                    <w:left w:w="39" w:type="dxa"/>
                    <w:bottom w:w="39" w:type="dxa"/>
                    <w:right w:w="39" w:type="dxa"/>
                  </w:tcMar>
                </w:tcPr>
                <w:p w:rsidR="00530B64" w:rsidRDefault="005B0C8F">
                  <w:pPr>
                    <w:spacing w:after="0" w:line="240" w:lineRule="auto"/>
                  </w:pPr>
                  <w:r>
                    <w:rPr>
                      <w:rFonts w:ascii="Calibri" w:eastAsia="Calibri" w:hAnsi="Calibri"/>
                      <w:b/>
                      <w:color w:val="000000"/>
                      <w:sz w:val="28"/>
                    </w:rPr>
                    <w:t>Additional Information and Electronic Copies can be found at www.ldh.la.gov/ccr</w:t>
                  </w:r>
                </w:p>
                <w:p w:rsidR="00530B64" w:rsidRDefault="00530B64">
                  <w:pPr>
                    <w:spacing w:after="0" w:line="240" w:lineRule="auto"/>
                  </w:pPr>
                </w:p>
                <w:p w:rsidR="00530B64" w:rsidRDefault="005B0C8F">
                  <w:pPr>
                    <w:spacing w:after="0" w:line="240" w:lineRule="auto"/>
                  </w:pPr>
                  <w:r>
                    <w:rPr>
                      <w:rFonts w:ascii="Calibri" w:eastAsia="Calibri" w:hAnsi="Calibri"/>
                      <w:color w:val="000000"/>
                      <w:sz w:val="22"/>
                    </w:rPr>
                    <w:t>What you need to do:</w:t>
                  </w:r>
                </w:p>
                <w:p w:rsidR="00530B64" w:rsidRDefault="00530B64">
                  <w:pPr>
                    <w:spacing w:after="0" w:line="240" w:lineRule="auto"/>
                  </w:pPr>
                </w:p>
                <w:p w:rsidR="00530B64" w:rsidRDefault="005B0C8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30B64" w:rsidRDefault="00530B64">
                  <w:pPr>
                    <w:spacing w:after="0" w:line="240" w:lineRule="auto"/>
                  </w:pPr>
                </w:p>
                <w:p w:rsidR="00530B64" w:rsidRDefault="005B0C8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30B64" w:rsidRDefault="00530B64">
                  <w:pPr>
                    <w:spacing w:after="0" w:line="240" w:lineRule="auto"/>
                  </w:pPr>
                </w:p>
                <w:p w:rsidR="00530B64" w:rsidRDefault="005B0C8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30B64" w:rsidRDefault="00530B64">
                  <w:pPr>
                    <w:spacing w:after="0" w:line="240" w:lineRule="auto"/>
                  </w:pPr>
                </w:p>
                <w:p w:rsidR="00530B64" w:rsidRDefault="005B0C8F">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530B64" w:rsidRDefault="00530B64">
                  <w:pPr>
                    <w:spacing w:after="0" w:line="240" w:lineRule="auto"/>
                  </w:pPr>
                </w:p>
                <w:p w:rsidR="00530B64" w:rsidRDefault="005B0C8F">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530B64" w:rsidRDefault="00530B64">
                  <w:pPr>
                    <w:spacing w:after="0" w:line="240" w:lineRule="auto"/>
                  </w:pPr>
                </w:p>
                <w:p w:rsidR="00530B64" w:rsidRDefault="005B0C8F">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530B64" w:rsidRDefault="00530B64">
                  <w:pPr>
                    <w:spacing w:after="0" w:line="240" w:lineRule="auto"/>
                  </w:pPr>
                </w:p>
                <w:p w:rsidR="00530B64" w:rsidRDefault="005B0C8F">
                  <w:pPr>
                    <w:spacing w:after="0" w:line="240" w:lineRule="auto"/>
                  </w:pPr>
                  <w:r>
                    <w:rPr>
                      <w:rFonts w:ascii="Calibri" w:eastAsia="Calibri" w:hAnsi="Calibri"/>
                      <w:b/>
                      <w:color w:val="000000"/>
                      <w:sz w:val="22"/>
                    </w:rPr>
                    <w:t>Notes:</w:t>
                  </w:r>
                </w:p>
                <w:p w:rsidR="00530B64" w:rsidRDefault="005B0C8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bl>
    <w:p w:rsidR="00530B64" w:rsidRDefault="005B0C8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530B64">
        <w:tc>
          <w:tcPr>
            <w:tcW w:w="56" w:type="dxa"/>
          </w:tcPr>
          <w:p w:rsidR="00530B64" w:rsidRDefault="00530B6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530B64">
              <w:trPr>
                <w:trHeight w:val="5211"/>
              </w:trPr>
              <w:tc>
                <w:tcPr>
                  <w:tcW w:w="194" w:type="dxa"/>
                </w:tcPr>
                <w:p w:rsidR="00530B64" w:rsidRDefault="00530B64">
                  <w:pPr>
                    <w:pStyle w:val="EmptyCellLayoutStyle"/>
                    <w:spacing w:after="0" w:line="240" w:lineRule="auto"/>
                  </w:pPr>
                </w:p>
              </w:tc>
              <w:tc>
                <w:tcPr>
                  <w:tcW w:w="8790" w:type="dxa"/>
                </w:tcPr>
                <w:p w:rsidR="00530B64" w:rsidRDefault="00530B64">
                  <w:pPr>
                    <w:pStyle w:val="EmptyCellLayoutStyle"/>
                    <w:spacing w:after="0" w:line="240" w:lineRule="auto"/>
                  </w:pPr>
                </w:p>
              </w:tc>
              <w:tc>
                <w:tcPr>
                  <w:tcW w:w="229" w:type="dxa"/>
                </w:tcPr>
                <w:p w:rsidR="00530B64" w:rsidRDefault="00530B64">
                  <w:pPr>
                    <w:pStyle w:val="EmptyCellLayoutStyle"/>
                    <w:spacing w:after="0" w:line="240" w:lineRule="auto"/>
                  </w:pPr>
                </w:p>
              </w:tc>
            </w:tr>
            <w:tr w:rsidR="00530B64">
              <w:trPr>
                <w:trHeight w:val="359"/>
              </w:trPr>
              <w:tc>
                <w:tcPr>
                  <w:tcW w:w="194" w:type="dxa"/>
                </w:tcPr>
                <w:p w:rsidR="00530B64" w:rsidRDefault="00530B64">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530B64">
                    <w:trPr>
                      <w:trHeight w:val="282"/>
                    </w:trPr>
                    <w:tc>
                      <w:tcPr>
                        <w:tcW w:w="8790" w:type="dxa"/>
                        <w:tcBorders>
                          <w:top w:val="nil"/>
                          <w:left w:val="nil"/>
                          <w:bottom w:val="nil"/>
                          <w:right w:val="nil"/>
                        </w:tcBorders>
                        <w:tcMar>
                          <w:top w:w="39" w:type="dxa"/>
                          <w:left w:w="39" w:type="dxa"/>
                          <w:bottom w:w="39" w:type="dxa"/>
                          <w:right w:w="39" w:type="dxa"/>
                        </w:tcMar>
                        <w:vAlign w:val="center"/>
                      </w:tcPr>
                      <w:p w:rsidR="00530B64" w:rsidRDefault="005B0C8F">
                        <w:pPr>
                          <w:spacing w:after="0" w:line="240" w:lineRule="auto"/>
                          <w:jc w:val="center"/>
                        </w:pPr>
                        <w:r>
                          <w:rPr>
                            <w:rFonts w:ascii="Calibri" w:eastAsia="Calibri" w:hAnsi="Calibri"/>
                            <w:color w:val="000000"/>
                            <w:sz w:val="40"/>
                          </w:rPr>
                          <w:t>This page intentionally left blank</w:t>
                        </w:r>
                      </w:p>
                    </w:tc>
                  </w:tr>
                </w:tbl>
                <w:p w:rsidR="00530B64" w:rsidRDefault="00530B64">
                  <w:pPr>
                    <w:spacing w:after="0" w:line="240" w:lineRule="auto"/>
                  </w:pPr>
                </w:p>
              </w:tc>
              <w:tc>
                <w:tcPr>
                  <w:tcW w:w="229" w:type="dxa"/>
                </w:tcPr>
                <w:p w:rsidR="00530B64" w:rsidRDefault="00530B64">
                  <w:pPr>
                    <w:pStyle w:val="EmptyCellLayoutStyle"/>
                    <w:spacing w:after="0" w:line="240" w:lineRule="auto"/>
                  </w:pPr>
                </w:p>
              </w:tc>
            </w:tr>
            <w:tr w:rsidR="00530B64">
              <w:trPr>
                <w:trHeight w:val="951"/>
              </w:trPr>
              <w:tc>
                <w:tcPr>
                  <w:tcW w:w="194" w:type="dxa"/>
                </w:tcPr>
                <w:p w:rsidR="00530B64" w:rsidRDefault="00530B64">
                  <w:pPr>
                    <w:pStyle w:val="EmptyCellLayoutStyle"/>
                    <w:spacing w:after="0" w:line="240" w:lineRule="auto"/>
                  </w:pPr>
                </w:p>
              </w:tc>
              <w:tc>
                <w:tcPr>
                  <w:tcW w:w="8790" w:type="dxa"/>
                </w:tcPr>
                <w:p w:rsidR="00530B64" w:rsidRDefault="00530B64">
                  <w:pPr>
                    <w:pStyle w:val="EmptyCellLayoutStyle"/>
                    <w:spacing w:after="0" w:line="240" w:lineRule="auto"/>
                  </w:pPr>
                </w:p>
              </w:tc>
              <w:tc>
                <w:tcPr>
                  <w:tcW w:w="229" w:type="dxa"/>
                </w:tcPr>
                <w:p w:rsidR="00530B64" w:rsidRDefault="00530B64">
                  <w:pPr>
                    <w:pStyle w:val="EmptyCellLayoutStyle"/>
                    <w:spacing w:after="0" w:line="240" w:lineRule="auto"/>
                  </w:pPr>
                </w:p>
              </w:tc>
            </w:tr>
          </w:tbl>
          <w:p w:rsidR="00530B64" w:rsidRDefault="00530B64">
            <w:pPr>
              <w:spacing w:after="0" w:line="240" w:lineRule="auto"/>
            </w:pPr>
          </w:p>
        </w:tc>
        <w:tc>
          <w:tcPr>
            <w:tcW w:w="79" w:type="dxa"/>
          </w:tcPr>
          <w:p w:rsidR="00530B64" w:rsidRDefault="00530B64">
            <w:pPr>
              <w:pStyle w:val="EmptyCellLayoutStyle"/>
              <w:spacing w:after="0" w:line="240" w:lineRule="auto"/>
            </w:pPr>
          </w:p>
        </w:tc>
      </w:tr>
    </w:tbl>
    <w:p w:rsidR="00530B64" w:rsidRDefault="005B0C8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530B64">
        <w:trPr>
          <w:trHeight w:val="137"/>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349"/>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30B64">
              <w:trPr>
                <w:trHeight w:val="271"/>
              </w:trPr>
              <w:tc>
                <w:tcPr>
                  <w:tcW w:w="9310" w:type="dxa"/>
                  <w:tcBorders>
                    <w:top w:val="nil"/>
                    <w:left w:val="nil"/>
                    <w:bottom w:val="nil"/>
                    <w:right w:val="nil"/>
                  </w:tcBorders>
                  <w:tcMar>
                    <w:top w:w="39" w:type="dxa"/>
                    <w:left w:w="39" w:type="dxa"/>
                    <w:bottom w:w="39" w:type="dxa"/>
                    <w:right w:w="39" w:type="dxa"/>
                  </w:tcMar>
                </w:tcPr>
                <w:p w:rsidR="00530B64" w:rsidRDefault="005B0C8F">
                  <w:pPr>
                    <w:spacing w:after="0" w:line="240" w:lineRule="auto"/>
                    <w:jc w:val="center"/>
                  </w:pPr>
                  <w:r>
                    <w:rPr>
                      <w:rFonts w:ascii="Calibri" w:eastAsia="Calibri" w:hAnsi="Calibri"/>
                      <w:b/>
                      <w:color w:val="000000"/>
                      <w:sz w:val="28"/>
                    </w:rPr>
                    <w:t>The Water We Drink</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45"/>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308"/>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30B64">
              <w:trPr>
                <w:trHeight w:val="230"/>
              </w:trPr>
              <w:tc>
                <w:tcPr>
                  <w:tcW w:w="9310" w:type="dxa"/>
                  <w:tcBorders>
                    <w:top w:val="nil"/>
                    <w:left w:val="nil"/>
                    <w:bottom w:val="nil"/>
                    <w:right w:val="nil"/>
                  </w:tcBorders>
                  <w:tcMar>
                    <w:top w:w="39" w:type="dxa"/>
                    <w:left w:w="39" w:type="dxa"/>
                    <w:bottom w:w="39" w:type="dxa"/>
                    <w:right w:w="39" w:type="dxa"/>
                  </w:tcMar>
                </w:tcPr>
                <w:p w:rsidR="00530B64" w:rsidRDefault="005B0C8F">
                  <w:pPr>
                    <w:spacing w:after="0" w:line="240" w:lineRule="auto"/>
                    <w:jc w:val="center"/>
                  </w:pPr>
                  <w:r>
                    <w:rPr>
                      <w:rFonts w:ascii="Calibri" w:eastAsia="Calibri" w:hAnsi="Calibri"/>
                      <w:b/>
                      <w:color w:val="000000"/>
                      <w:sz w:val="22"/>
                    </w:rPr>
                    <w:t>LAFOURCHE WATER DISTRICT 1</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B0C8F" w:rsidTr="005B0C8F">
        <w:trPr>
          <w:trHeight w:val="364"/>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30B64">
              <w:trPr>
                <w:trHeight w:val="286"/>
              </w:trPr>
              <w:tc>
                <w:tcPr>
                  <w:tcW w:w="9310" w:type="dxa"/>
                  <w:tcBorders>
                    <w:top w:val="nil"/>
                    <w:left w:val="nil"/>
                    <w:bottom w:val="nil"/>
                    <w:right w:val="nil"/>
                  </w:tcBorders>
                  <w:tcMar>
                    <w:top w:w="39" w:type="dxa"/>
                    <w:left w:w="39" w:type="dxa"/>
                    <w:bottom w:w="39" w:type="dxa"/>
                    <w:right w:w="39" w:type="dxa"/>
                  </w:tcMar>
                </w:tcPr>
                <w:p w:rsidR="00530B64" w:rsidRDefault="005B0C8F">
                  <w:pPr>
                    <w:spacing w:after="0" w:line="240" w:lineRule="auto"/>
                    <w:jc w:val="center"/>
                  </w:pPr>
                  <w:r>
                    <w:rPr>
                      <w:rFonts w:ascii="Calibri" w:eastAsia="Calibri" w:hAnsi="Calibri"/>
                      <w:color w:val="000000"/>
                      <w:sz w:val="22"/>
                    </w:rPr>
                    <w:t xml:space="preserve">Public Water Supply ID: LA1057001   </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B0C8F" w:rsidTr="005B0C8F">
        <w:trPr>
          <w:trHeight w:val="2214"/>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30B64">
              <w:trPr>
                <w:trHeight w:val="2136"/>
              </w:trPr>
              <w:tc>
                <w:tcPr>
                  <w:tcW w:w="9310" w:type="dxa"/>
                  <w:tcBorders>
                    <w:top w:val="nil"/>
                    <w:left w:val="nil"/>
                    <w:bottom w:val="nil"/>
                    <w:right w:val="nil"/>
                  </w:tcBorders>
                  <w:tcMar>
                    <w:top w:w="39" w:type="dxa"/>
                    <w:left w:w="39" w:type="dxa"/>
                    <w:bottom w:w="39" w:type="dxa"/>
                    <w:right w:w="39" w:type="dxa"/>
                  </w:tcMar>
                </w:tcPr>
                <w:p w:rsidR="00530B64" w:rsidRDefault="005B0C8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30B64" w:rsidRDefault="005B0C8F">
                  <w:pPr>
                    <w:spacing w:after="0" w:line="240" w:lineRule="auto"/>
                  </w:pPr>
                  <w:r>
                    <w:rPr>
                      <w:rFonts w:ascii="Calibri" w:eastAsia="Calibri" w:hAnsi="Calibri"/>
                      <w:color w:val="000000"/>
                      <w:sz w:val="22"/>
                    </w:rPr>
                    <w:t>Our water source(s) are listed below:</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84"/>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30B64">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530B64">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Source Water Type</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NORTH PLANT RESERVIOR</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PURCHASE FROM SCHRIEVER 1109002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PURCHASE FROM SCHRIEVER 1109002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PURCHASE FROM SCHRIEVER 1109002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SOUTH PLANT RESERVOIR #1</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SOUTH PLANT RESERVOIR #2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 INTAKE AT S PLANT- MATHEWS</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 INTAKE N PLANT- THIBODAUX</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 INTAKE N PLANT-THIBODAUX</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r w:rsidR="00530B6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 INTAKE S PLANT - MATHEWS</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Surface water</w:t>
                  </w:r>
                </w:p>
              </w:tc>
            </w:tr>
          </w:tbl>
          <w:p w:rsidR="00530B64" w:rsidRDefault="00530B64">
            <w:pPr>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30B64">
        <w:trPr>
          <w:trHeight w:val="100"/>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4030"/>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30B64">
              <w:trPr>
                <w:trHeight w:val="3952"/>
              </w:trPr>
              <w:tc>
                <w:tcPr>
                  <w:tcW w:w="9310" w:type="dxa"/>
                  <w:tcBorders>
                    <w:top w:val="nil"/>
                    <w:left w:val="nil"/>
                    <w:bottom w:val="nil"/>
                    <w:right w:val="nil"/>
                  </w:tcBorders>
                  <w:tcMar>
                    <w:top w:w="39" w:type="dxa"/>
                    <w:left w:w="39" w:type="dxa"/>
                    <w:bottom w:w="39" w:type="dxa"/>
                    <w:right w:w="39" w:type="dxa"/>
                  </w:tcMar>
                </w:tcPr>
                <w:p w:rsidR="00530B64" w:rsidRDefault="005B0C8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530B64" w:rsidRDefault="00530B64">
                  <w:pPr>
                    <w:spacing w:after="0" w:line="240" w:lineRule="auto"/>
                  </w:pPr>
                </w:p>
                <w:p w:rsidR="00530B64" w:rsidRDefault="005B0C8F">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 xml:space="preserve">ed potential sources.  According to the Source Water Assessment Plan, </w:t>
                  </w:r>
                  <w:r>
                    <w:rPr>
                      <w:rFonts w:ascii="Calibri" w:eastAsia="Calibri" w:hAnsi="Calibri"/>
                      <w:color w:val="000000"/>
                      <w:sz w:val="22"/>
                    </w:rPr>
                    <w:lastRenderedPageBreak/>
                    <w:t>our water system had a susceptibility rating of 'HIGH'.  If you would like to review the Source Water Assessment Plan, please feel free to contact our office.</w:t>
                  </w:r>
                </w:p>
                <w:p w:rsidR="00530B64" w:rsidRDefault="00530B64">
                  <w:pPr>
                    <w:spacing w:after="0" w:line="240" w:lineRule="auto"/>
                  </w:pPr>
                </w:p>
                <w:p w:rsidR="00530B64" w:rsidRDefault="005B0C8F">
                  <w:pPr>
                    <w:spacing w:after="0" w:line="240" w:lineRule="auto"/>
                  </w:pPr>
                  <w:r>
                    <w:rPr>
                      <w:rFonts w:ascii="Calibri" w:eastAsia="Calibri" w:hAnsi="Calibri"/>
                      <w:color w:val="000000"/>
                      <w:sz w:val="22"/>
                    </w:rPr>
                    <w:t>                In order t</w:t>
                  </w:r>
                  <w:r>
                    <w:rPr>
                      <w:rFonts w:ascii="Calibri" w:eastAsia="Calibri" w:hAnsi="Calibri"/>
                      <w:color w:val="000000"/>
                      <w:sz w:val="22"/>
                    </w:rPr>
                    <w:t>o ensure that tap water is safe to drink, EPA prescribes regulations which limit the amount of certain contaminants in water provided by public water systems. Food and Drug Administration regulations establish limits for contaminants in bottled water which</w:t>
                  </w:r>
                  <w:r>
                    <w:rPr>
                      <w:rFonts w:ascii="Calibri" w:eastAsia="Calibri" w:hAnsi="Calibri"/>
                      <w:color w:val="000000"/>
                      <w:sz w:val="22"/>
                    </w:rPr>
                    <w:t xml:space="preserve"> must provide the same protection for public health.  We want our valued customers to be informed about their water utility. If you have any questions about this report, want to attend any scheduled meetings, or simply want to learn more about your drinkin</w:t>
                  </w:r>
                  <w:r>
                    <w:rPr>
                      <w:rFonts w:ascii="Calibri" w:eastAsia="Calibri" w:hAnsi="Calibri"/>
                      <w:color w:val="000000"/>
                      <w:sz w:val="22"/>
                    </w:rPr>
                    <w:t xml:space="preserve">g water, please </w:t>
                  </w:r>
                  <w:proofErr w:type="gramStart"/>
                  <w:r>
                    <w:rPr>
                      <w:rFonts w:ascii="Calibri" w:eastAsia="Calibri" w:hAnsi="Calibri"/>
                      <w:color w:val="000000"/>
                      <w:sz w:val="22"/>
                    </w:rPr>
                    <w:t>contact  WAYNE</w:t>
                  </w:r>
                  <w:proofErr w:type="gramEnd"/>
                  <w:r>
                    <w:rPr>
                      <w:rFonts w:ascii="Calibri" w:eastAsia="Calibri" w:hAnsi="Calibri"/>
                      <w:color w:val="000000"/>
                      <w:sz w:val="22"/>
                    </w:rPr>
                    <w:t xml:space="preserve"> GAUTREAUX at  985-532-6924.</w:t>
                  </w:r>
                </w:p>
                <w:p w:rsidR="00530B64" w:rsidRDefault="00530B64">
                  <w:pPr>
                    <w:spacing w:after="0" w:line="240" w:lineRule="auto"/>
                  </w:pP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42"/>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1595"/>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30B64">
              <w:trPr>
                <w:trHeight w:val="1517"/>
              </w:trPr>
              <w:tc>
                <w:tcPr>
                  <w:tcW w:w="9310" w:type="dxa"/>
                  <w:tcBorders>
                    <w:top w:val="nil"/>
                    <w:left w:val="nil"/>
                    <w:bottom w:val="nil"/>
                    <w:right w:val="nil"/>
                  </w:tcBorders>
                  <w:tcMar>
                    <w:top w:w="39" w:type="dxa"/>
                    <w:left w:w="39" w:type="dxa"/>
                    <w:bottom w:w="39" w:type="dxa"/>
                    <w:right w:w="39" w:type="dxa"/>
                  </w:tcMar>
                </w:tcPr>
                <w:p w:rsidR="00530B64" w:rsidRDefault="005B0C8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LAFOURCHE WATER DISTRICT 1 is responsible for providing high quality drinking water, but cannot control the variety of materials used in plumbing components. When your water has been sitting for several hours, you can minimize the potential for lead exposu</w:t>
                  </w:r>
                  <w:r>
                    <w:rPr>
                      <w:rFonts w:ascii="Calibri" w:eastAsia="Calibri" w:hAnsi="Calibri"/>
                      <w:color w:val="000000"/>
                      <w:sz w:val="22"/>
                    </w:rPr>
                    <w:t>re by flushing your tap for 30 seconds to 2 minutes before using water for drinking or cooking. If you are concerned about lead in your water, you may wish to have your water tested. Information on lead in drinking water, testing methods, and steps you can</w:t>
                  </w:r>
                  <w:r>
                    <w:rPr>
                      <w:rFonts w:ascii="Calibri" w:eastAsia="Calibri" w:hAnsi="Calibri"/>
                      <w:color w:val="000000"/>
                      <w:sz w:val="22"/>
                    </w:rPr>
                    <w:t xml:space="preserve">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30B64" w:rsidRDefault="00530B64">
                  <w:pPr>
                    <w:spacing w:after="0" w:line="240" w:lineRule="auto"/>
                  </w:pPr>
                </w:p>
                <w:p w:rsidR="00530B64" w:rsidRDefault="005B0C8F">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30B64" w:rsidRDefault="00530B64">
                  <w:pPr>
                    <w:spacing w:after="0" w:line="240" w:lineRule="auto"/>
                  </w:pPr>
                </w:p>
                <w:p w:rsidR="00530B64" w:rsidRDefault="005B0C8F">
                  <w:pPr>
                    <w:spacing w:after="0" w:line="240" w:lineRule="auto"/>
                  </w:pPr>
                  <w:r>
                    <w:rPr>
                      <w:rFonts w:ascii="Calibri" w:eastAsia="Calibri" w:hAnsi="Calibri"/>
                      <w:color w:val="000000"/>
                      <w:sz w:val="22"/>
                    </w:rPr>
                    <w:t>       </w:t>
                  </w: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530B64" w:rsidRDefault="00530B64">
                  <w:pPr>
                    <w:spacing w:after="0" w:line="240" w:lineRule="auto"/>
                  </w:pPr>
                </w:p>
                <w:p w:rsidR="00530B64" w:rsidRDefault="005B0C8F">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w:t>
                  </w:r>
                  <w:r>
                    <w:rPr>
                      <w:rFonts w:ascii="Calibri" w:eastAsia="Calibri" w:hAnsi="Calibri"/>
                      <w:color w:val="000000"/>
                      <w:sz w:val="16"/>
                    </w:rPr>
                    <w:t>nt or other requirements that a water system must follow.</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w:t>
                  </w:r>
                  <w:r>
                    <w:rPr>
                      <w:rFonts w:ascii="Calibri" w:eastAsia="Calibri" w:hAnsi="Calibri"/>
                      <w:color w:val="000000"/>
                      <w:sz w:val="16"/>
                    </w:rPr>
                    <w:t xml:space="preserve"> available treatment technology.</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Maximum residual dis</w:t>
                  </w:r>
                  <w:r>
                    <w:rPr>
                      <w:rFonts w:ascii="Calibri" w:eastAsia="Calibri" w:hAnsi="Calibri"/>
                      <w:color w:val="000000"/>
                      <w:sz w:val="16"/>
                      <w:u w:val="single"/>
                    </w:rPr>
                    <w:t>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w:t>
                  </w:r>
                  <w:r>
                    <w:rPr>
                      <w:rFonts w:ascii="Calibri" w:eastAsia="Calibri" w:hAnsi="Calibri"/>
                      <w:color w:val="000000"/>
                      <w:sz w:val="16"/>
                    </w:rPr>
                    <w:t xml:space="preserve"> level of a drinking water disinfectant below which there is no known or expected risk to health. MRDLGs do not reflect the benefits of the use of disinfectants to control microbial contaminants.</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w:t>
                  </w:r>
                  <w:r>
                    <w:rPr>
                      <w:rFonts w:ascii="Calibri" w:eastAsia="Calibri" w:hAnsi="Calibri"/>
                      <w:color w:val="000000"/>
                      <w:sz w:val="16"/>
                    </w:rPr>
                    <w:t>y potential problems and determine (if possible) why total coliform bacteria have been found in our water system.</w:t>
                  </w:r>
                </w:p>
                <w:p w:rsidR="00530B64" w:rsidRDefault="00530B64">
                  <w:pPr>
                    <w:spacing w:after="0" w:line="240" w:lineRule="auto"/>
                  </w:pPr>
                </w:p>
                <w:p w:rsidR="00530B64" w:rsidRDefault="005B0C8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199"/>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360"/>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530B64">
              <w:trPr>
                <w:trHeight w:val="282"/>
              </w:trPr>
              <w:tc>
                <w:tcPr>
                  <w:tcW w:w="8052" w:type="dxa"/>
                  <w:tcBorders>
                    <w:top w:val="nil"/>
                    <w:left w:val="nil"/>
                    <w:bottom w:val="nil"/>
                    <w:right w:val="nil"/>
                  </w:tcBorders>
                  <w:tcMar>
                    <w:top w:w="39" w:type="dxa"/>
                    <w:left w:w="39" w:type="dxa"/>
                    <w:bottom w:w="39" w:type="dxa"/>
                    <w:right w:w="39" w:type="dxa"/>
                  </w:tcMar>
                </w:tcPr>
                <w:p w:rsidR="00530B64" w:rsidRDefault="005B0C8F">
                  <w:pPr>
                    <w:spacing w:after="0" w:line="240" w:lineRule="auto"/>
                  </w:pPr>
                  <w:r>
                    <w:rPr>
                      <w:rFonts w:ascii="Calibri" w:eastAsia="Calibri" w:hAnsi="Calibri"/>
                      <w:color w:val="000000"/>
                      <w:sz w:val="22"/>
                    </w:rPr>
                    <w:t>During the period covered by this report we had the below noted violations.</w:t>
                  </w:r>
                </w:p>
              </w:tc>
            </w:tr>
          </w:tbl>
          <w:p w:rsidR="00530B64" w:rsidRDefault="00530B64">
            <w:pPr>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30B64">
        <w:trPr>
          <w:trHeight w:val="80"/>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530B64">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1F3864"/>
                      <w:sz w:val="18"/>
                    </w:rPr>
                    <w:t>Type</w:t>
                  </w:r>
                </w:p>
              </w:tc>
            </w:tr>
          </w:tbl>
          <w:p w:rsidR="00530B64" w:rsidRDefault="00530B64">
            <w:pPr>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30B64">
        <w:trPr>
          <w:trHeight w:val="204"/>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1079"/>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30B64">
              <w:trPr>
                <w:trHeight w:val="1002"/>
              </w:trPr>
              <w:tc>
                <w:tcPr>
                  <w:tcW w:w="9310" w:type="dxa"/>
                  <w:tcBorders>
                    <w:top w:val="nil"/>
                    <w:left w:val="nil"/>
                    <w:bottom w:val="nil"/>
                    <w:right w:val="nil"/>
                  </w:tcBorders>
                  <w:tcMar>
                    <w:top w:w="39" w:type="dxa"/>
                    <w:left w:w="39" w:type="dxa"/>
                    <w:bottom w:w="39" w:type="dxa"/>
                    <w:right w:w="39" w:type="dxa"/>
                  </w:tcMar>
                </w:tcPr>
                <w:p w:rsidR="00530B64" w:rsidRDefault="005B0C8F">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80 samples per month in accordance with the Total Coliform Rule for microbiological contaminants.  With the microbiological samples collected, the water system collects disinfectant residuals to ensure control of microbial growth.</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239"/>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530B64">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Typical Source</w:t>
                  </w:r>
                </w:p>
              </w:tc>
            </w:tr>
            <w:tr w:rsidR="00530B64">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1.37 - 5.3</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Water additive used to control microbes</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116"/>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839"/>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30B64">
              <w:trPr>
                <w:trHeight w:val="761"/>
              </w:trPr>
              <w:tc>
                <w:tcPr>
                  <w:tcW w:w="9310" w:type="dxa"/>
                  <w:tcBorders>
                    <w:top w:val="nil"/>
                    <w:left w:val="nil"/>
                    <w:bottom w:val="nil"/>
                    <w:right w:val="nil"/>
                  </w:tcBorders>
                  <w:tcMar>
                    <w:top w:w="39" w:type="dxa"/>
                    <w:left w:w="39" w:type="dxa"/>
                    <w:bottom w:w="39" w:type="dxa"/>
                    <w:right w:w="39" w:type="dxa"/>
                  </w:tcMar>
                </w:tcPr>
                <w:p w:rsidR="00530B64" w:rsidRDefault="005B0C8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130"/>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530B64">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Typical Source</w:t>
                  </w:r>
                </w:p>
              </w:tc>
            </w:tr>
            <w:tr w:rsidR="00530B6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2,4-D</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12/13/2023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0.25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0 - 0.25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70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70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Runoff from herbicide used on row crops</w:t>
                  </w:r>
                </w:p>
              </w:tc>
            </w:tr>
            <w:tr w:rsidR="00530B6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12/20/2023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0.049 - 1.5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Runoff from herbicide used on row crops</w:t>
                  </w:r>
                </w:p>
              </w:tc>
            </w:tr>
            <w:tr w:rsidR="00530B6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0.74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0.6 - 0.74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530B6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1 - 1.1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Runoff from fertilizer use; Leaching from septic tanks, sewage; Erosion of natural deposits</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108"/>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530B64">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Typical Source</w:t>
                  </w:r>
                </w:p>
              </w:tc>
            </w:tr>
            <w:tr w:rsidR="00530B64">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3/26/2023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0.798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0.237 - 0.798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Erosion of natural deposits</w:t>
                  </w:r>
                </w:p>
              </w:tc>
            </w:tr>
            <w:tr w:rsidR="00530B64">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lastRenderedPageBreak/>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2/26/2023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1.89</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1.37 - 1.89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530B64">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3/26/2023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0.798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0.237 - 0.798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30B64">
                  <w:pPr>
                    <w:spacing w:after="0" w:line="240" w:lineRule="auto"/>
                  </w:pP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171"/>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530B64">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30B64">
                  <w:pPr>
                    <w:spacing w:after="0" w:line="240" w:lineRule="auto"/>
                  </w:pPr>
                </w:p>
                <w:p w:rsidR="00530B64" w:rsidRDefault="005B0C8F">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Typical Source</w:t>
                  </w:r>
                </w:p>
              </w:tc>
            </w:tr>
            <w:tr w:rsidR="00530B64">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0.1 - 0.3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Corrosion of household plumbing systems; Erosion of natural deposits; Leaching from wood preservatives</w:t>
                  </w:r>
                </w:p>
              </w:tc>
            </w:tr>
            <w:tr w:rsidR="00530B64">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Corrosion of household plumbing systems; Erosion of natural deposits</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114"/>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530B64">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Typical Source</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HWY 1 &amp; WEST 121ST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19.6 - 44.9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disinfection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NORTH RACELAND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15.8 - 34.8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disinfection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157 EMERY NICHOLAS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17.7 - 38.5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disinfection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208 LAROSE FOOD MART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18.3 - 40.8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disinfection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238 LEEVILLE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19.4 - 40.9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disinfection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244 MAILBOX 464</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18.5 - 40.6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disinfection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270 BRAUD AUTOMOTIVE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16.4 - 37.1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disinfection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278 PROSPECT &amp; HWY 316</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18.4 - 39.2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disinfection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HWY 1 &amp; WEST 121ST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17.9 - 33.1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chlorination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NORTH RACELAND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12.8 - 24.3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chlorination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157 EMERY NICHOLAS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14.9 - 37.4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chlorination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208 LAROSE FOOD MART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15.1 - 33.7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chlorination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238 LEEVILLE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19.1 - 32.8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chlorination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244 MAILBOX 464</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17.4 - 34.6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chlorination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270 BRAUD AUTOMOTIVE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13.3 - 28.7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chlorination</w:t>
                  </w:r>
                </w:p>
              </w:tc>
            </w:tr>
            <w:tr w:rsidR="00530B6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jc w:val="center"/>
                  </w:pPr>
                  <w:r>
                    <w:rPr>
                      <w:rFonts w:ascii="Calibri" w:eastAsia="Calibri" w:hAnsi="Calibri"/>
                      <w:color w:val="333333"/>
                      <w:sz w:val="18"/>
                    </w:rPr>
                    <w:t>SITE 278 PROSPECT &amp; HWY 316</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16.3 - 28.4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By-product of drinking water chlorination</w:t>
                  </w:r>
                </w:p>
              </w:tc>
            </w:tr>
          </w:tbl>
          <w:p w:rsidR="00530B64" w:rsidRDefault="00530B64">
            <w:pPr>
              <w:spacing w:after="0" w:line="240" w:lineRule="auto"/>
            </w:pPr>
          </w:p>
        </w:tc>
      </w:tr>
      <w:tr w:rsidR="00530B64">
        <w:trPr>
          <w:trHeight w:val="667"/>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530B64">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1F3864"/>
                      <w:sz w:val="18"/>
                    </w:rPr>
                    <w:t>SMCL</w:t>
                  </w:r>
                </w:p>
              </w:tc>
            </w:tr>
            <w:tr w:rsidR="00530B6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0.14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0.13 - 0.14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0.2</w:t>
                  </w:r>
                </w:p>
              </w:tc>
            </w:tr>
            <w:tr w:rsidR="00530B6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20.5 - 24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250</w:t>
                  </w:r>
                </w:p>
              </w:tc>
            </w:tr>
            <w:tr w:rsidR="00530B6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3/26/2023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7.23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7.21 - 7.23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8.5</w:t>
                  </w:r>
                </w:p>
              </w:tc>
            </w:tr>
            <w:tr w:rsidR="00530B6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46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41.6 - 46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0B64" w:rsidRDefault="005B0C8F">
                  <w:pPr>
                    <w:spacing w:after="0" w:line="240" w:lineRule="auto"/>
                  </w:pPr>
                  <w:r>
                    <w:rPr>
                      <w:rFonts w:ascii="Calibri" w:eastAsia="Calibri" w:hAnsi="Calibri"/>
                      <w:color w:val="333333"/>
                      <w:sz w:val="18"/>
                    </w:rPr>
                    <w:t>250</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498"/>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1154"/>
        </w:trPr>
        <w:tc>
          <w:tcPr>
            <w:tcW w:w="13" w:type="dxa"/>
          </w:tcPr>
          <w:p w:rsidR="00530B64" w:rsidRDefault="00530B64">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24"/>
              <w:gridCol w:w="1619"/>
              <w:gridCol w:w="2173"/>
              <w:gridCol w:w="965"/>
              <w:gridCol w:w="767"/>
            </w:tblGrid>
            <w:tr w:rsidR="005B0C8F"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0C8F" w:rsidRPr="00094FFC" w:rsidRDefault="005B0C8F" w:rsidP="005B0C8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5B0C8F" w:rsidRPr="00094FFC" w:rsidTr="00493D3C">
              <w:trPr>
                <w:trHeight w:val="60"/>
                <w:tblHeader/>
              </w:trPr>
              <w:tc>
                <w:tcPr>
                  <w:tcW w:w="3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0C8F" w:rsidRPr="00094FFC" w:rsidRDefault="005B0C8F" w:rsidP="005B0C8F">
                  <w:pPr>
                    <w:rPr>
                      <w:rFonts w:eastAsiaTheme="minorHAnsi" w:cstheme="minorBidi"/>
                      <w:color w:val="333399"/>
                      <w:sz w:val="18"/>
                    </w:rPr>
                  </w:pPr>
                  <w:r w:rsidRPr="00094FFC">
                    <w:rPr>
                      <w:rFonts w:eastAsiaTheme="minorHAnsi" w:cstheme="minorBidi"/>
                      <w:color w:val="333399"/>
                      <w:sz w:val="18"/>
                    </w:rPr>
                    <w:t>Unregulated Contaminants</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C8F" w:rsidRPr="00094FFC" w:rsidRDefault="005B0C8F" w:rsidP="005B0C8F">
                  <w:pPr>
                    <w:rPr>
                      <w:rFonts w:eastAsiaTheme="minorHAnsi" w:cstheme="minorBidi"/>
                      <w:color w:val="333399"/>
                      <w:sz w:val="18"/>
                    </w:rPr>
                  </w:pPr>
                  <w:r w:rsidRPr="00094FFC">
                    <w:rPr>
                      <w:rFonts w:eastAsiaTheme="minorHAnsi" w:cstheme="minorBidi"/>
                      <w:color w:val="333399"/>
                      <w:sz w:val="18"/>
                    </w:rPr>
                    <w:t>Collection Date</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C8F" w:rsidRPr="00094FFC" w:rsidRDefault="005B0C8F" w:rsidP="005B0C8F">
                  <w:pPr>
                    <w:rPr>
                      <w:rFonts w:eastAsiaTheme="minorHAnsi" w:cstheme="minorBidi"/>
                      <w:color w:val="333399"/>
                      <w:sz w:val="18"/>
                    </w:rPr>
                  </w:pPr>
                  <w:r w:rsidRPr="00094FFC">
                    <w:rPr>
                      <w:rFonts w:eastAsiaTheme="minorHAnsi" w:cstheme="minorBidi"/>
                      <w:color w:val="333399"/>
                      <w:sz w:val="18"/>
                    </w:rPr>
                    <w:t>Average Concentration</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C8F" w:rsidRPr="00094FFC" w:rsidRDefault="005B0C8F" w:rsidP="005B0C8F">
                  <w:pPr>
                    <w:rPr>
                      <w:rFonts w:eastAsiaTheme="minorHAnsi" w:cstheme="minorBidi"/>
                      <w:color w:val="333399"/>
                      <w:sz w:val="18"/>
                    </w:rPr>
                  </w:pPr>
                  <w:r w:rsidRPr="00094FFC">
                    <w:rPr>
                      <w:rFonts w:eastAsiaTheme="minorHAnsi" w:cstheme="minorBidi"/>
                      <w:color w:val="333399"/>
                      <w:sz w:val="18"/>
                    </w:rPr>
                    <w:t>Range</w:t>
                  </w:r>
                </w:p>
              </w:tc>
              <w:tc>
                <w:tcPr>
                  <w:tcW w:w="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0C8F" w:rsidRPr="00094FFC" w:rsidRDefault="005B0C8F" w:rsidP="005B0C8F">
                  <w:pPr>
                    <w:rPr>
                      <w:rFonts w:eastAsiaTheme="minorHAnsi" w:cstheme="minorBidi"/>
                      <w:color w:val="333399"/>
                      <w:sz w:val="18"/>
                    </w:rPr>
                  </w:pPr>
                  <w:r w:rsidRPr="00094FFC">
                    <w:rPr>
                      <w:rFonts w:eastAsiaTheme="minorHAnsi" w:cstheme="minorBidi"/>
                      <w:color w:val="333399"/>
                      <w:sz w:val="18"/>
                    </w:rPr>
                    <w:t>Unit</w:t>
                  </w:r>
                </w:p>
              </w:tc>
            </w:tr>
            <w:tr w:rsidR="005B0C8F" w:rsidRPr="00094FFC" w:rsidTr="00493D3C">
              <w:trPr>
                <w:trHeight w:val="288"/>
              </w:trPr>
              <w:tc>
                <w:tcPr>
                  <w:tcW w:w="3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0C8F" w:rsidRPr="00094FFC" w:rsidRDefault="005B0C8F" w:rsidP="005B0C8F">
                  <w:pPr>
                    <w:rPr>
                      <w:rFonts w:eastAsiaTheme="minorHAnsi" w:cstheme="minorBidi"/>
                      <w:sz w:val="18"/>
                    </w:rPr>
                  </w:pPr>
                  <w:r w:rsidRPr="004164BE">
                    <w:rPr>
                      <w:rFonts w:eastAsiaTheme="minorHAnsi" w:cstheme="minorBidi"/>
                      <w:sz w:val="18"/>
                    </w:rPr>
                    <w:t>PERFLUOROBUTANOIC ACID (PFBA)</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5B0C8F" w:rsidRPr="00094FFC" w:rsidRDefault="005B0C8F" w:rsidP="005B0C8F">
                  <w:pPr>
                    <w:rPr>
                      <w:rFonts w:eastAsiaTheme="minorHAnsi" w:cstheme="minorBidi"/>
                      <w:sz w:val="18"/>
                    </w:rPr>
                  </w:pPr>
                  <w:r>
                    <w:rPr>
                      <w:rFonts w:eastAsiaTheme="minorHAnsi" w:cstheme="minorBidi"/>
                      <w:sz w:val="18"/>
                    </w:rPr>
                    <w:t>2023</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5B0C8F" w:rsidRPr="00094FFC" w:rsidRDefault="005B0C8F" w:rsidP="005B0C8F">
                  <w:pPr>
                    <w:rPr>
                      <w:rFonts w:eastAsiaTheme="minorHAnsi" w:cstheme="minorBidi"/>
                      <w:sz w:val="18"/>
                    </w:rPr>
                  </w:pPr>
                  <w:r>
                    <w:rPr>
                      <w:rFonts w:eastAsiaTheme="minorHAnsi" w:cstheme="minorBidi"/>
                      <w:sz w:val="18"/>
                    </w:rPr>
                    <w:t>6.2</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5B0C8F" w:rsidRPr="00094FFC" w:rsidRDefault="005B0C8F" w:rsidP="005B0C8F">
                  <w:pPr>
                    <w:rPr>
                      <w:rFonts w:eastAsiaTheme="minorHAnsi" w:cstheme="minorBidi"/>
                      <w:sz w:val="18"/>
                    </w:rPr>
                  </w:pPr>
                  <w:r>
                    <w:rPr>
                      <w:rFonts w:eastAsiaTheme="minorHAnsi" w:cstheme="minorBidi"/>
                      <w:sz w:val="18"/>
                    </w:rPr>
                    <w:t>5.4-7</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5B0C8F" w:rsidRPr="00094FFC" w:rsidRDefault="005B0C8F" w:rsidP="005B0C8F">
                  <w:pPr>
                    <w:rPr>
                      <w:rFonts w:eastAsiaTheme="minorHAnsi" w:cstheme="minorBidi"/>
                      <w:sz w:val="18"/>
                    </w:rPr>
                  </w:pPr>
                  <w:r>
                    <w:rPr>
                      <w:rFonts w:eastAsiaTheme="minorHAnsi" w:cstheme="minorBidi"/>
                      <w:sz w:val="18"/>
                    </w:rPr>
                    <w:t>ppt</w:t>
                  </w:r>
                </w:p>
              </w:tc>
            </w:tr>
          </w:tbl>
          <w:p w:rsidR="005B0C8F" w:rsidRDefault="005B0C8F">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530B64">
              <w:trPr>
                <w:trHeight w:val="1076"/>
              </w:trPr>
              <w:tc>
                <w:tcPr>
                  <w:tcW w:w="9323" w:type="dxa"/>
                  <w:tcBorders>
                    <w:top w:val="nil"/>
                    <w:left w:val="nil"/>
                    <w:bottom w:val="nil"/>
                    <w:right w:val="nil"/>
                  </w:tcBorders>
                  <w:tcMar>
                    <w:top w:w="39" w:type="dxa"/>
                    <w:left w:w="39" w:type="dxa"/>
                    <w:bottom w:w="39" w:type="dxa"/>
                    <w:right w:w="39" w:type="dxa"/>
                  </w:tcMar>
                </w:tcPr>
                <w:p w:rsidR="00530B64" w:rsidRDefault="005B0C8F">
                  <w:pPr>
                    <w:spacing w:after="0" w:line="240" w:lineRule="auto"/>
                  </w:pPr>
                  <w:r>
                    <w:rPr>
                      <w:rFonts w:ascii="Calibri" w:eastAsia="Calibri" w:hAnsi="Calibri"/>
                      <w:color w:val="000000"/>
                      <w:sz w:val="22"/>
                    </w:rPr>
                    <w:t>++++++++++++++Environmental Protection Agency Required Health Effects Language++++++++++++++</w:t>
                  </w:r>
                </w:p>
                <w:p w:rsidR="00530B64" w:rsidRDefault="005B0C8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15"/>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720"/>
        </w:trPr>
        <w:tc>
          <w:tcPr>
            <w:tcW w:w="13" w:type="dxa"/>
          </w:tcPr>
          <w:p w:rsidR="00530B64" w:rsidRDefault="00530B64">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23"/>
            </w:tblGrid>
            <w:tr w:rsidR="00530B64">
              <w:trPr>
                <w:trHeight w:hRule="exact" w:val="720"/>
              </w:trPr>
              <w:tc>
                <w:tcPr>
                  <w:tcW w:w="9323" w:type="dxa"/>
                  <w:tcBorders>
                    <w:top w:val="nil"/>
                    <w:left w:val="nil"/>
                    <w:bottom w:val="nil"/>
                    <w:right w:val="nil"/>
                  </w:tcBorders>
                  <w:tcMar>
                    <w:top w:w="0" w:type="dxa"/>
                    <w:left w:w="0" w:type="dxa"/>
                    <w:bottom w:w="0" w:type="dxa"/>
                    <w:right w:w="0" w:type="dxa"/>
                  </w:tcMar>
                </w:tcPr>
                <w:p w:rsidR="00530B64" w:rsidRDefault="005B0C8F">
                  <w:pPr>
                    <w:spacing w:after="0" w:line="240" w:lineRule="auto"/>
                  </w:pPr>
                  <w:r>
                    <w:rPr>
                      <w:rFonts w:ascii="Calibri" w:eastAsia="Calibri" w:hAnsi="Calibri"/>
                      <w:color w:val="000000"/>
                      <w:sz w:val="22"/>
                    </w:rPr>
                    <w:t>There are no additional required health effects notices.</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55"/>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720"/>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530B64">
              <w:trPr>
                <w:trHeight w:hRule="exact" w:val="720"/>
              </w:trPr>
              <w:tc>
                <w:tcPr>
                  <w:tcW w:w="9317" w:type="dxa"/>
                  <w:tcBorders>
                    <w:top w:val="nil"/>
                    <w:left w:val="nil"/>
                    <w:bottom w:val="nil"/>
                    <w:right w:val="nil"/>
                  </w:tcBorders>
                  <w:tcMar>
                    <w:top w:w="0" w:type="dxa"/>
                    <w:left w:w="0" w:type="dxa"/>
                    <w:bottom w:w="0" w:type="dxa"/>
                    <w:right w:w="0" w:type="dxa"/>
                  </w:tcMar>
                </w:tcPr>
                <w:p w:rsidR="00530B64" w:rsidRDefault="005B0C8F">
                  <w:pPr>
                    <w:spacing w:after="0" w:line="240" w:lineRule="auto"/>
                  </w:pPr>
                  <w:r>
                    <w:rPr>
                      <w:rFonts w:ascii="Calibri" w:eastAsia="Calibri" w:hAnsi="Calibri"/>
                      <w:color w:val="000000"/>
                      <w:sz w:val="22"/>
                    </w:rPr>
                    <w:t>There are no additional required health effects violation notices.</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356"/>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r w:rsidR="005B0C8F" w:rsidTr="005B0C8F">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530B64">
              <w:trPr>
                <w:trHeight w:val="1076"/>
              </w:trPr>
              <w:tc>
                <w:tcPr>
                  <w:tcW w:w="9336" w:type="dxa"/>
                  <w:tcBorders>
                    <w:top w:val="nil"/>
                    <w:left w:val="nil"/>
                    <w:bottom w:val="nil"/>
                    <w:right w:val="nil"/>
                  </w:tcBorders>
                  <w:tcMar>
                    <w:top w:w="39" w:type="dxa"/>
                    <w:left w:w="39" w:type="dxa"/>
                    <w:bottom w:w="39" w:type="dxa"/>
                    <w:right w:w="39" w:type="dxa"/>
                  </w:tcMar>
                </w:tcPr>
                <w:p w:rsidR="00530B64" w:rsidRDefault="005B0C8F">
                  <w:pPr>
                    <w:spacing w:after="0" w:line="240" w:lineRule="auto"/>
                  </w:pPr>
                  <w:r>
                    <w:rPr>
                      <w:rFonts w:ascii="Calibri" w:eastAsia="Calibri" w:hAnsi="Calibri"/>
                      <w:color w:val="000000"/>
                      <w:sz w:val="22"/>
                    </w:rPr>
                    <w:t>+++++++++++++++++++++++++++++++++++++++++++++++++++++++++++++++++++++++++++++++++++</w:t>
                  </w:r>
                </w:p>
                <w:p w:rsidR="00530B64" w:rsidRDefault="005B0C8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530B64" w:rsidRDefault="005B0C8F">
                  <w:pPr>
                    <w:spacing w:after="0" w:line="240" w:lineRule="auto"/>
                  </w:pPr>
                  <w:r>
                    <w:rPr>
                      <w:rFonts w:ascii="Calibri" w:eastAsia="Calibri" w:hAnsi="Calibri"/>
                      <w:color w:val="000000"/>
                      <w:sz w:val="22"/>
                    </w:rPr>
                    <w:t>    </w:t>
                  </w:r>
                </w:p>
                <w:p w:rsidR="00530B64" w:rsidRDefault="005B0C8F">
                  <w:pPr>
                    <w:spacing w:after="0" w:line="240" w:lineRule="auto"/>
                  </w:pPr>
                  <w:r>
                    <w:rPr>
                      <w:rFonts w:ascii="Calibri" w:eastAsia="Calibri" w:hAnsi="Calibri"/>
                      <w:color w:val="000000"/>
                      <w:sz w:val="22"/>
                    </w:rPr>
                    <w:lastRenderedPageBreak/>
                    <w:t>                We at the LAFOURCHE WATER DISTRICT 1 work around the clock to provide top quality drinking water to every tap.  We ask that all our customers hel</w:t>
                  </w:r>
                  <w:r>
                    <w:rPr>
                      <w:rFonts w:ascii="Calibri" w:eastAsia="Calibri" w:hAnsi="Calibri"/>
                      <w:color w:val="000000"/>
                      <w:sz w:val="22"/>
                    </w:rPr>
                    <w:t xml:space="preserve">p us protect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www.ldh.la.gov/watergra</w:t>
                    </w:r>
                    <w:r>
                      <w:rPr>
                        <w:rFonts w:ascii="Calibri" w:eastAsia="Calibri" w:hAnsi="Calibri"/>
                        <w:color w:val="0000FF"/>
                        <w:sz w:val="22"/>
                        <w:u w:val="single"/>
                      </w:rPr>
                      <w:t>de</w:t>
                    </w:r>
                  </w:hyperlink>
                  <w:r>
                    <w:rPr>
                      <w:rFonts w:ascii="Calibri" w:eastAsia="Calibri" w:hAnsi="Calibri"/>
                      <w:color w:val="000000"/>
                      <w:sz w:val="22"/>
                    </w:rPr>
                    <w:t>.  Please call our office if you have questions.</w:t>
                  </w:r>
                </w:p>
              </w:tc>
            </w:tr>
          </w:tbl>
          <w:p w:rsidR="00530B64" w:rsidRDefault="00530B64">
            <w:pPr>
              <w:spacing w:after="0" w:line="240" w:lineRule="auto"/>
            </w:pPr>
          </w:p>
        </w:tc>
        <w:tc>
          <w:tcPr>
            <w:tcW w:w="13" w:type="dxa"/>
          </w:tcPr>
          <w:p w:rsidR="00530B64" w:rsidRDefault="00530B64">
            <w:pPr>
              <w:pStyle w:val="EmptyCellLayoutStyle"/>
              <w:spacing w:after="0" w:line="240" w:lineRule="auto"/>
            </w:pPr>
          </w:p>
        </w:tc>
      </w:tr>
      <w:tr w:rsidR="00530B64">
        <w:trPr>
          <w:trHeight w:val="8280"/>
        </w:trPr>
        <w:tc>
          <w:tcPr>
            <w:tcW w:w="13"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6"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0" w:type="dxa"/>
          </w:tcPr>
          <w:p w:rsidR="00530B64" w:rsidRDefault="00530B64">
            <w:pPr>
              <w:pStyle w:val="EmptyCellLayoutStyle"/>
              <w:spacing w:after="0" w:line="240" w:lineRule="auto"/>
            </w:pPr>
          </w:p>
        </w:tc>
        <w:tc>
          <w:tcPr>
            <w:tcW w:w="194" w:type="dxa"/>
          </w:tcPr>
          <w:p w:rsidR="00530B64" w:rsidRDefault="00530B64">
            <w:pPr>
              <w:pStyle w:val="EmptyCellLayoutStyle"/>
              <w:spacing w:after="0" w:line="240" w:lineRule="auto"/>
            </w:pPr>
          </w:p>
        </w:tc>
        <w:tc>
          <w:tcPr>
            <w:tcW w:w="16" w:type="dxa"/>
          </w:tcPr>
          <w:p w:rsidR="00530B64" w:rsidRDefault="00530B64">
            <w:pPr>
              <w:pStyle w:val="EmptyCellLayoutStyle"/>
              <w:spacing w:after="0" w:line="240" w:lineRule="auto"/>
            </w:pPr>
          </w:p>
        </w:tc>
        <w:tc>
          <w:tcPr>
            <w:tcW w:w="659" w:type="dxa"/>
          </w:tcPr>
          <w:p w:rsidR="00530B64" w:rsidRDefault="00530B64">
            <w:pPr>
              <w:pStyle w:val="EmptyCellLayoutStyle"/>
              <w:spacing w:after="0" w:line="240" w:lineRule="auto"/>
            </w:pPr>
          </w:p>
        </w:tc>
        <w:tc>
          <w:tcPr>
            <w:tcW w:w="7195" w:type="dxa"/>
          </w:tcPr>
          <w:p w:rsidR="00530B64" w:rsidRDefault="00530B64">
            <w:pPr>
              <w:pStyle w:val="EmptyCellLayoutStyle"/>
              <w:spacing w:after="0" w:line="240" w:lineRule="auto"/>
            </w:pPr>
          </w:p>
        </w:tc>
        <w:tc>
          <w:tcPr>
            <w:tcW w:w="180" w:type="dxa"/>
          </w:tcPr>
          <w:p w:rsidR="00530B64" w:rsidRDefault="00530B64">
            <w:pPr>
              <w:pStyle w:val="EmptyCellLayoutStyle"/>
              <w:spacing w:after="0" w:line="240" w:lineRule="auto"/>
            </w:pPr>
          </w:p>
        </w:tc>
        <w:tc>
          <w:tcPr>
            <w:tcW w:w="765" w:type="dxa"/>
          </w:tcPr>
          <w:p w:rsidR="00530B64" w:rsidRDefault="00530B64">
            <w:pPr>
              <w:pStyle w:val="EmptyCellLayoutStyle"/>
              <w:spacing w:after="0" w:line="240" w:lineRule="auto"/>
            </w:pPr>
          </w:p>
        </w:tc>
        <w:tc>
          <w:tcPr>
            <w:tcW w:w="284" w:type="dxa"/>
          </w:tcPr>
          <w:p w:rsidR="00530B64" w:rsidRDefault="00530B64">
            <w:pPr>
              <w:pStyle w:val="EmptyCellLayoutStyle"/>
              <w:spacing w:after="0" w:line="240" w:lineRule="auto"/>
            </w:pPr>
          </w:p>
        </w:tc>
        <w:tc>
          <w:tcPr>
            <w:tcW w:w="13" w:type="dxa"/>
          </w:tcPr>
          <w:p w:rsidR="00530B64" w:rsidRDefault="00530B64">
            <w:pPr>
              <w:pStyle w:val="EmptyCellLayoutStyle"/>
              <w:spacing w:after="0" w:line="240" w:lineRule="auto"/>
            </w:pPr>
          </w:p>
        </w:tc>
      </w:tr>
    </w:tbl>
    <w:p w:rsidR="00530B64" w:rsidRDefault="00530B64">
      <w:pPr>
        <w:spacing w:after="0" w:line="240" w:lineRule="auto"/>
      </w:pPr>
    </w:p>
    <w:sectPr w:rsidR="00530B6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0B64"/>
    <w:rsid w:val="00530B64"/>
    <w:rsid w:val="005B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1722"/>
  <w15:docId w15:val="{E3D39C7B-EADB-4A10-87B8-9BFFE8F9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14209</Characters>
  <Application>Microsoft Office Word</Application>
  <DocSecurity>0</DocSecurity>
  <Lines>118</Lines>
  <Paragraphs>33</Paragraphs>
  <ScaleCrop>false</ScaleCrop>
  <Company>State of Louisiana</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2024-04-23T19:51:00Z</dcterms:created>
  <dcterms:modified xsi:type="dcterms:W3CDTF">2024-04-23T19:51:00Z</dcterms:modified>
</cp:coreProperties>
</file>