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LIVONIA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LA1077022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2023</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2024</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194"/>
        <w:gridCol w:w="16"/>
        <w:gridCol w:w="148"/>
        <w:gridCol w:w="31"/>
        <w:gridCol w:w="659"/>
        <w:gridCol w:w="7654"/>
        <w:gridCol w:w="25"/>
        <w:gridCol w:w="482"/>
        <w:gridCol w:w="119"/>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LIVONIA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LA1077022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2023</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VILLAGE OF LIVONIA RICHFIELD ROAD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RHETT POURCIAU</w:t>
                  </w:r>
                  <w:r>
                    <w:rPr>
                      <w:rFonts w:ascii="Calibri" w:hAnsi="Calibri" w:eastAsia="Calibri"/>
                      <w:color w:val="000000"/>
                      <w:sz w:val="22"/>
                    </w:rPr>
                    <w:t xml:space="preserve"> at  </w:t>
                  </w:r>
                  <w:r>
                    <w:rPr>
                      <w:rFonts w:ascii="Calibri" w:hAnsi="Calibri" w:eastAsia="Calibri"/>
                      <w:color w:val="000000"/>
                      <w:sz w:val="22"/>
                    </w:rPr>
                    <w:t xml:space="preserve">225-637-2981</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If present, elevated levels of 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LIVONIA WATER SYSTEM</w:t>
                  </w:r>
                  <w:r>
                    <w:rPr>
                      <w:rFonts w:ascii="Calibri" w:hAnsi="Calibri" w:eastAsia="Calibri"/>
                      <w:color w:val="000000"/>
                      <w:sz w:val="22"/>
                    </w:rPr>
                    <w:t xml:space="preserve"> 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r>
                    <w:fldChar w:fldCharType="begin" w:fldLock="0" w:dirty="0"/>
                  </w:r>
                  <w:r>
                    <w:rPr>
                      <w:noProof/>
                    </w:rPr>
                    <w:instrText xml:space="preserve"> HYPERLINK "http://www.epa.gov/safewater/lead" </w:instrText>
                  </w:r>
                  <w:r>
                    <w:fldChar w:fldCharType="separate" w:fldLock="0" w:dirty="0"/>
                  </w:r>
                  <w:r>
                    <w:rPr>
                      <w:rFonts w:ascii="Calibri" w:hAnsi="Calibri" w:eastAsia="Calibri"/>
                      <w:color w:val="0000FF"/>
                      <w:sz w:val="22"/>
                      <w:u w:val="single"/>
                    </w:rPr>
                    <w:t xml:space="preserve">http://www.epa.gov/safewater/lead</w:t>
                  </w:r>
                  <w:r>
                    <w:fldChar w:fldCharType="end" w:fldLock="0" w:dirty="0"/>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2023</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6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hMerge w:val="restart"/>
          </w:tcPr>
          <w:tbl>
            <w:tblPr>
              <w:tblLayout w:type="fixed"/>
              <w:tblCellMar>
                <w:top w:w="0" w:type="dxa"/>
                <w:left w:w="0" w:type="dxa"/>
                <w:bottom w:w="0" w:type="dxa"/>
                <w:right w:w="0" w:type="dxa"/>
              </w:tblCellMar>
            </w:tblPr>
            <w:tblGrid>
              <w:gridCol w:w="8536"/>
            </w:tblGrid>
            <w:tr>
              <w:trPr>
                <w:trHeight w:val="282" w:hRule="atLeast"/>
              </w:trPr>
              <w:tc>
                <w:tcPr>
                  <w:tcW w:w="85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During the period covered by this report we had the below noted violations.</w:t>
                  </w:r>
                </w:p>
              </w:tc>
            </w:tr>
          </w:tbl>
          <w:p>
            <w:pPr>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6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8"/>
              <w:gridCol w:w="3269"/>
              <w:gridCol w:w="2644"/>
            </w:tblGrid>
            <w:tr>
              <w:trPr>
                <w:trHeight w:val="210" w:hRule="atLeast"/>
              </w:trPr>
              <w:tc>
                <w:tcPr>
                  <w:tcW w:w="308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Compliance Period</w:t>
                  </w:r>
                </w:p>
              </w:tc>
              <w:tc>
                <w:tcPr>
                  <w:tcW w:w="32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Analyte</w:t>
                  </w:r>
                </w:p>
              </w:tc>
              <w:tc>
                <w:tcPr>
                  <w:tcW w:w="26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1F3864"/>
                      <w:sz w:val="18"/>
                    </w:rPr>
                    <w:t xml:space="preserve">Type</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tcPr>
          <w:p>
            <w:pPr>
              <w:pStyle w:val="EmptyCellLayoutStyle"/>
              <w:spacing w:after="0" w:line="240" w:lineRule="auto"/>
            </w:pPr>
          </w:p>
        </w:tc>
      </w:tr>
      <w:tr>
        <w:trPr>
          <w:trHeight w:val="20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2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1.08 - 1.74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12/11/2022</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2018 - 2021</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8389 AIRLINE HWY</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7759 AIRLINE HWY</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8389 AIRLINE HWY</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2022 - 2023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7.89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7.89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12/11/2022</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10/24/2023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10/24/2023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56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LIVONIA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94" w:type="dxa"/>
            <w:hMerge w:val="continue"/>
          </w:tcPr>
          <w:p>
            <w:pPr>
              <w:pStyle w:val="EmptyCellLayoutStyle"/>
              <w:spacing w:after="0" w:line="240" w:lineRule="auto"/>
            </w:pPr>
          </w:p>
        </w:tc>
        <w:tc>
          <w:tcPr>
            <w:tcW w:w="16" w:type="dxa"/>
            <w:hMerge w:val="continue"/>
          </w:tcPr>
          <w:p>
            <w:pPr>
              <w:pStyle w:val="EmptyCellLayoutStyle"/>
              <w:spacing w:after="0" w:line="240" w:lineRule="auto"/>
            </w:pPr>
          </w:p>
        </w:tc>
        <w:tc>
          <w:tcPr>
            <w:tcW w:w="148"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482"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r>
      <w:tr>
        <w:trPr>
          <w:trHeight w:val="5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94" w:type="dxa"/>
          </w:tcPr>
          <w:p>
            <w:pPr>
              <w:pStyle w:val="EmptyCellLayoutStyle"/>
              <w:spacing w:after="0" w:line="240" w:lineRule="auto"/>
            </w:pPr>
          </w:p>
        </w:tc>
        <w:tc>
          <w:tcPr>
            <w:tcW w:w="16" w:type="dxa"/>
          </w:tcPr>
          <w:p>
            <w:pPr>
              <w:pStyle w:val="EmptyCellLayoutStyle"/>
              <w:spacing w:after="0" w:line="240" w:lineRule="auto"/>
            </w:pPr>
          </w:p>
        </w:tc>
        <w:tc>
          <w:tcPr>
            <w:tcW w:w="148"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482" w:type="dxa"/>
          </w:tcPr>
          <w:p>
            <w:pPr>
              <w:pStyle w:val="EmptyCellLayoutStyle"/>
              <w:spacing w:after="0" w:line="240" w:lineRule="auto"/>
            </w:pPr>
          </w:p>
        </w:tc>
        <w:tc>
          <w:tcPr>
            <w:tcW w:w="119"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