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F71CE8" w:rsidTr="00F71CE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0489D">
              <w:trPr>
                <w:trHeight w:val="390"/>
              </w:trPr>
              <w:tc>
                <w:tcPr>
                  <w:tcW w:w="9360" w:type="dxa"/>
                  <w:tcBorders>
                    <w:top w:val="nil"/>
                    <w:left w:val="nil"/>
                    <w:bottom w:val="nil"/>
                    <w:right w:val="nil"/>
                  </w:tcBorders>
                  <w:tcMar>
                    <w:top w:w="39" w:type="dxa"/>
                    <w:left w:w="39" w:type="dxa"/>
                    <w:bottom w:w="39" w:type="dxa"/>
                    <w:right w:w="39" w:type="dxa"/>
                  </w:tcMar>
                </w:tcPr>
                <w:p w:rsidR="0020489D" w:rsidRDefault="00F71CE8">
                  <w:pPr>
                    <w:spacing w:after="0" w:line="240" w:lineRule="auto"/>
                    <w:jc w:val="center"/>
                  </w:pPr>
                  <w:r>
                    <w:rPr>
                      <w:rFonts w:ascii="Calibri" w:eastAsia="Calibri" w:hAnsi="Calibri"/>
                      <w:b/>
                      <w:color w:val="000000"/>
                      <w:sz w:val="32"/>
                    </w:rPr>
                    <w:t>LAWTELL WATER WORKS DISTRICT NO 1</w:t>
                  </w:r>
                </w:p>
              </w:tc>
            </w:tr>
          </w:tbl>
          <w:p w:rsidR="0020489D" w:rsidRDefault="0020489D">
            <w:pPr>
              <w:spacing w:after="0" w:line="240" w:lineRule="auto"/>
            </w:pPr>
          </w:p>
        </w:tc>
      </w:tr>
      <w:tr w:rsidR="0020489D">
        <w:trPr>
          <w:trHeight w:val="38"/>
        </w:trPr>
        <w:tc>
          <w:tcPr>
            <w:tcW w:w="13"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06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8140"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c>
          <w:tcPr>
            <w:tcW w:w="13" w:type="dxa"/>
          </w:tcPr>
          <w:p w:rsidR="0020489D" w:rsidRDefault="0020489D">
            <w:pPr>
              <w:pStyle w:val="EmptyCellLayoutStyle"/>
              <w:spacing w:after="0" w:line="240" w:lineRule="auto"/>
            </w:pPr>
          </w:p>
        </w:tc>
      </w:tr>
      <w:tr w:rsidR="00F71CE8" w:rsidTr="00F71CE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0489D">
              <w:trPr>
                <w:trHeight w:val="372"/>
              </w:trPr>
              <w:tc>
                <w:tcPr>
                  <w:tcW w:w="9346" w:type="dxa"/>
                  <w:tcBorders>
                    <w:top w:val="nil"/>
                    <w:left w:val="nil"/>
                    <w:bottom w:val="nil"/>
                    <w:right w:val="nil"/>
                  </w:tcBorders>
                  <w:tcMar>
                    <w:top w:w="39" w:type="dxa"/>
                    <w:left w:w="39" w:type="dxa"/>
                    <w:bottom w:w="39" w:type="dxa"/>
                    <w:right w:w="39" w:type="dxa"/>
                  </w:tcMar>
                </w:tcPr>
                <w:p w:rsidR="0020489D" w:rsidRDefault="00F71CE8">
                  <w:pPr>
                    <w:spacing w:after="0" w:line="240" w:lineRule="auto"/>
                    <w:jc w:val="center"/>
                  </w:pPr>
                  <w:r>
                    <w:rPr>
                      <w:rFonts w:ascii="Calibri" w:eastAsia="Calibri" w:hAnsi="Calibri"/>
                      <w:b/>
                      <w:color w:val="000000"/>
                      <w:sz w:val="32"/>
                    </w:rPr>
                    <w:t xml:space="preserve">Public Water Supply ID: LA1097004   </w:t>
                  </w:r>
                </w:p>
              </w:tc>
            </w:tr>
          </w:tbl>
          <w:p w:rsidR="0020489D" w:rsidRDefault="0020489D">
            <w:pPr>
              <w:spacing w:after="0" w:line="240" w:lineRule="auto"/>
            </w:pPr>
          </w:p>
        </w:tc>
        <w:tc>
          <w:tcPr>
            <w:tcW w:w="13" w:type="dxa"/>
          </w:tcPr>
          <w:p w:rsidR="0020489D" w:rsidRDefault="0020489D">
            <w:pPr>
              <w:pStyle w:val="EmptyCellLayoutStyle"/>
              <w:spacing w:after="0" w:line="240" w:lineRule="auto"/>
            </w:pPr>
          </w:p>
        </w:tc>
      </w:tr>
      <w:tr w:rsidR="0020489D">
        <w:trPr>
          <w:trHeight w:val="13"/>
        </w:trPr>
        <w:tc>
          <w:tcPr>
            <w:tcW w:w="13"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06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8140"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c>
          <w:tcPr>
            <w:tcW w:w="13" w:type="dxa"/>
          </w:tcPr>
          <w:p w:rsidR="0020489D" w:rsidRDefault="0020489D">
            <w:pPr>
              <w:pStyle w:val="EmptyCellLayoutStyle"/>
              <w:spacing w:after="0" w:line="240" w:lineRule="auto"/>
            </w:pPr>
          </w:p>
        </w:tc>
      </w:tr>
      <w:tr w:rsidR="00F71CE8" w:rsidTr="00F71CE8">
        <w:trPr>
          <w:trHeight w:val="438"/>
        </w:trPr>
        <w:tc>
          <w:tcPr>
            <w:tcW w:w="13" w:type="dxa"/>
          </w:tcPr>
          <w:p w:rsidR="0020489D" w:rsidRDefault="0020489D">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0489D">
              <w:trPr>
                <w:trHeight w:val="372"/>
              </w:trPr>
              <w:tc>
                <w:tcPr>
                  <w:tcW w:w="9333" w:type="dxa"/>
                  <w:tcBorders>
                    <w:top w:val="nil"/>
                    <w:left w:val="nil"/>
                    <w:bottom w:val="nil"/>
                    <w:right w:val="nil"/>
                  </w:tcBorders>
                  <w:tcMar>
                    <w:top w:w="39" w:type="dxa"/>
                    <w:left w:w="39" w:type="dxa"/>
                    <w:bottom w:w="39" w:type="dxa"/>
                    <w:right w:w="39" w:type="dxa"/>
                  </w:tcMar>
                </w:tcPr>
                <w:p w:rsidR="0020489D" w:rsidRDefault="00F71CE8">
                  <w:pPr>
                    <w:spacing w:after="0" w:line="240" w:lineRule="auto"/>
                    <w:jc w:val="center"/>
                  </w:pPr>
                  <w:r>
                    <w:rPr>
                      <w:rFonts w:ascii="Cambria" w:eastAsia="Cambria" w:hAnsi="Cambria"/>
                      <w:color w:val="000000"/>
                      <w:sz w:val="32"/>
                    </w:rPr>
                    <w:t>Consumer Confidence Report</w:t>
                  </w:r>
                </w:p>
              </w:tc>
            </w:tr>
          </w:tbl>
          <w:p w:rsidR="0020489D" w:rsidRDefault="0020489D">
            <w:pPr>
              <w:spacing w:after="0" w:line="240" w:lineRule="auto"/>
            </w:pPr>
          </w:p>
        </w:tc>
        <w:tc>
          <w:tcPr>
            <w:tcW w:w="13" w:type="dxa"/>
          </w:tcPr>
          <w:p w:rsidR="0020489D" w:rsidRDefault="0020489D">
            <w:pPr>
              <w:pStyle w:val="EmptyCellLayoutStyle"/>
              <w:spacing w:after="0" w:line="240" w:lineRule="auto"/>
            </w:pPr>
          </w:p>
        </w:tc>
      </w:tr>
      <w:tr w:rsidR="00F71CE8" w:rsidTr="00F71CE8">
        <w:trPr>
          <w:trHeight w:val="11"/>
        </w:trPr>
        <w:tc>
          <w:tcPr>
            <w:tcW w:w="13" w:type="dxa"/>
          </w:tcPr>
          <w:p w:rsidR="0020489D" w:rsidRDefault="0020489D">
            <w:pPr>
              <w:pStyle w:val="EmptyCellLayoutStyle"/>
              <w:spacing w:after="0" w:line="240" w:lineRule="auto"/>
            </w:pPr>
          </w:p>
        </w:tc>
        <w:tc>
          <w:tcPr>
            <w:tcW w:w="0" w:type="dxa"/>
            <w:gridSpan w:val="5"/>
            <w:vMerge/>
          </w:tcPr>
          <w:p w:rsidR="0020489D" w:rsidRDefault="0020489D">
            <w:pPr>
              <w:pStyle w:val="EmptyCellLayoutStyle"/>
              <w:spacing w:after="0" w:line="240" w:lineRule="auto"/>
            </w:pPr>
          </w:p>
        </w:tc>
        <w:tc>
          <w:tcPr>
            <w:tcW w:w="13" w:type="dxa"/>
          </w:tcPr>
          <w:p w:rsidR="0020489D" w:rsidRDefault="0020489D">
            <w:pPr>
              <w:pStyle w:val="EmptyCellLayoutStyle"/>
              <w:spacing w:after="0" w:line="240" w:lineRule="auto"/>
            </w:pPr>
          </w:p>
        </w:tc>
      </w:tr>
      <w:tr w:rsidR="0020489D">
        <w:trPr>
          <w:trHeight w:val="79"/>
        </w:trPr>
        <w:tc>
          <w:tcPr>
            <w:tcW w:w="13"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066" w:type="dxa"/>
          </w:tcPr>
          <w:p w:rsidR="0020489D" w:rsidRDefault="0020489D">
            <w:pPr>
              <w:pStyle w:val="EmptyCellLayoutStyle"/>
              <w:spacing w:after="0" w:line="240" w:lineRule="auto"/>
            </w:pPr>
          </w:p>
        </w:tc>
        <w:tc>
          <w:tcPr>
            <w:tcW w:w="6" w:type="dxa"/>
            <w:tcBorders>
              <w:left w:val="single" w:sz="23" w:space="0" w:color="808080"/>
            </w:tcBorders>
          </w:tcPr>
          <w:p w:rsidR="0020489D" w:rsidRDefault="0020489D">
            <w:pPr>
              <w:pStyle w:val="EmptyCellLayoutStyle"/>
              <w:spacing w:after="0" w:line="240" w:lineRule="auto"/>
            </w:pPr>
          </w:p>
        </w:tc>
        <w:tc>
          <w:tcPr>
            <w:tcW w:w="8140"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c>
          <w:tcPr>
            <w:tcW w:w="13" w:type="dxa"/>
          </w:tcPr>
          <w:p w:rsidR="0020489D" w:rsidRDefault="0020489D">
            <w:pPr>
              <w:pStyle w:val="EmptyCellLayoutStyle"/>
              <w:spacing w:after="0" w:line="240" w:lineRule="auto"/>
            </w:pPr>
          </w:p>
        </w:tc>
      </w:tr>
      <w:tr w:rsidR="00F71CE8" w:rsidTr="00F71CE8">
        <w:trPr>
          <w:trHeight w:val="2304"/>
        </w:trPr>
        <w:tc>
          <w:tcPr>
            <w:tcW w:w="13"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066" w:type="dxa"/>
          </w:tcPr>
          <w:p w:rsidR="0020489D" w:rsidRDefault="0020489D">
            <w:pPr>
              <w:pStyle w:val="EmptyCellLayoutStyle"/>
              <w:spacing w:after="0" w:line="240" w:lineRule="auto"/>
            </w:pPr>
          </w:p>
        </w:tc>
        <w:tc>
          <w:tcPr>
            <w:tcW w:w="6" w:type="dxa"/>
            <w:tcBorders>
              <w:left w:val="single" w:sz="23" w:space="0" w:color="808080"/>
            </w:tcBorders>
          </w:tcPr>
          <w:p w:rsidR="0020489D" w:rsidRDefault="0020489D">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0489D">
              <w:trPr>
                <w:trHeight w:val="2226"/>
              </w:trPr>
              <w:tc>
                <w:tcPr>
                  <w:tcW w:w="8260" w:type="dxa"/>
                  <w:tcBorders>
                    <w:top w:val="nil"/>
                    <w:left w:val="nil"/>
                    <w:bottom w:val="nil"/>
                    <w:right w:val="nil"/>
                  </w:tcBorders>
                  <w:tcMar>
                    <w:top w:w="39" w:type="dxa"/>
                    <w:left w:w="39" w:type="dxa"/>
                    <w:bottom w:w="39" w:type="dxa"/>
                    <w:right w:w="39" w:type="dxa"/>
                  </w:tcMar>
                </w:tcPr>
                <w:p w:rsidR="0020489D" w:rsidRDefault="0020489D">
                  <w:pPr>
                    <w:spacing w:after="0" w:line="240" w:lineRule="auto"/>
                    <w:jc w:val="center"/>
                  </w:pPr>
                </w:p>
                <w:p w:rsidR="0020489D" w:rsidRDefault="00F71CE8">
                  <w:pPr>
                    <w:spacing w:after="0" w:line="240" w:lineRule="auto"/>
                  </w:pPr>
                  <w:r>
                    <w:rPr>
                      <w:rFonts w:ascii="Calibri" w:eastAsia="Calibri" w:hAnsi="Calibri"/>
                      <w:color w:val="000000"/>
                      <w:sz w:val="144"/>
                    </w:rPr>
                    <w:t>2023 CCR</w:t>
                  </w:r>
                </w:p>
              </w:tc>
            </w:tr>
          </w:tbl>
          <w:p w:rsidR="0020489D" w:rsidRDefault="0020489D">
            <w:pPr>
              <w:spacing w:after="0" w:line="240" w:lineRule="auto"/>
            </w:pPr>
          </w:p>
        </w:tc>
        <w:tc>
          <w:tcPr>
            <w:tcW w:w="13" w:type="dxa"/>
          </w:tcPr>
          <w:p w:rsidR="0020489D" w:rsidRDefault="0020489D">
            <w:pPr>
              <w:pStyle w:val="EmptyCellLayoutStyle"/>
              <w:spacing w:after="0" w:line="240" w:lineRule="auto"/>
            </w:pPr>
          </w:p>
        </w:tc>
      </w:tr>
      <w:tr w:rsidR="00F71CE8" w:rsidTr="00F71CE8">
        <w:trPr>
          <w:trHeight w:val="94"/>
        </w:trPr>
        <w:tc>
          <w:tcPr>
            <w:tcW w:w="13"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0489D">
              <w:trPr>
                <w:trHeight w:val="3346"/>
              </w:trPr>
              <w:tc>
                <w:tcPr>
                  <w:tcW w:w="9214" w:type="dxa"/>
                  <w:tcBorders>
                    <w:top w:val="nil"/>
                    <w:left w:val="nil"/>
                    <w:bottom w:val="nil"/>
                    <w:right w:val="nil"/>
                  </w:tcBorders>
                  <w:tcMar>
                    <w:top w:w="39" w:type="dxa"/>
                    <w:left w:w="39" w:type="dxa"/>
                    <w:bottom w:w="39" w:type="dxa"/>
                    <w:right w:w="39" w:type="dxa"/>
                  </w:tcMar>
                </w:tcPr>
                <w:p w:rsidR="0020489D" w:rsidRDefault="0020489D">
                  <w:pPr>
                    <w:spacing w:after="0" w:line="240" w:lineRule="auto"/>
                  </w:pPr>
                </w:p>
                <w:p w:rsidR="0020489D" w:rsidRDefault="00F71CE8">
                  <w:pPr>
                    <w:spacing w:after="0" w:line="240" w:lineRule="auto"/>
                  </w:pPr>
                  <w:r>
                    <w:rPr>
                      <w:rFonts w:ascii="Calibri" w:eastAsia="Calibri" w:hAnsi="Calibri"/>
                      <w:b/>
                      <w:color w:val="000000"/>
                      <w:sz w:val="28"/>
                    </w:rPr>
                    <w:t>Additional Information and Electronic Copies can be found at www.ldh.la.gov/ccr</w:t>
                  </w:r>
                </w:p>
                <w:p w:rsidR="0020489D" w:rsidRDefault="0020489D">
                  <w:pPr>
                    <w:spacing w:after="0" w:line="240" w:lineRule="auto"/>
                  </w:pPr>
                </w:p>
                <w:p w:rsidR="0020489D" w:rsidRDefault="00F71CE8">
                  <w:pPr>
                    <w:spacing w:after="0" w:line="240" w:lineRule="auto"/>
                  </w:pPr>
                  <w:r>
                    <w:rPr>
                      <w:rFonts w:ascii="Calibri" w:eastAsia="Calibri" w:hAnsi="Calibri"/>
                      <w:color w:val="000000"/>
                      <w:sz w:val="22"/>
                    </w:rPr>
                    <w:t>What you need to do:</w:t>
                  </w:r>
                </w:p>
                <w:p w:rsidR="0020489D" w:rsidRDefault="0020489D">
                  <w:pPr>
                    <w:spacing w:after="0" w:line="240" w:lineRule="auto"/>
                  </w:pPr>
                </w:p>
                <w:p w:rsidR="0020489D" w:rsidRDefault="00F71CE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0489D" w:rsidRDefault="0020489D">
                  <w:pPr>
                    <w:spacing w:after="0" w:line="240" w:lineRule="auto"/>
                  </w:pPr>
                </w:p>
                <w:p w:rsidR="0020489D" w:rsidRDefault="00F71CE8">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20489D" w:rsidRDefault="0020489D">
                  <w:pPr>
                    <w:spacing w:after="0" w:line="240" w:lineRule="auto"/>
                  </w:pPr>
                </w:p>
                <w:p w:rsidR="0020489D" w:rsidRDefault="00F71CE8">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20489D" w:rsidRDefault="0020489D">
                  <w:pPr>
                    <w:spacing w:after="0" w:line="240" w:lineRule="auto"/>
                  </w:pPr>
                </w:p>
                <w:p w:rsidR="0020489D" w:rsidRDefault="00F71CE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0489D" w:rsidRDefault="00F71CE8">
                  <w:pPr>
                    <w:spacing w:after="0" w:line="240" w:lineRule="auto"/>
                  </w:pPr>
                  <w:r>
                    <w:rPr>
                      <w:rFonts w:ascii="Calibri" w:eastAsia="Calibri" w:hAnsi="Calibri"/>
                      <w:color w:val="000000"/>
                      <w:sz w:val="22"/>
                    </w:rPr>
                    <w:t> </w:t>
                  </w:r>
                </w:p>
                <w:p w:rsidR="0020489D" w:rsidRDefault="00F71CE8">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20489D" w:rsidRDefault="0020489D">
                  <w:pPr>
                    <w:spacing w:after="0" w:line="240" w:lineRule="auto"/>
                  </w:pPr>
                </w:p>
                <w:p w:rsidR="0020489D" w:rsidRDefault="00F71CE8">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20489D" w:rsidRDefault="0020489D">
                  <w:pPr>
                    <w:spacing w:after="0" w:line="240" w:lineRule="auto"/>
                  </w:pPr>
                </w:p>
                <w:p w:rsidR="0020489D" w:rsidRDefault="00F71CE8">
                  <w:pPr>
                    <w:spacing w:after="0" w:line="240" w:lineRule="auto"/>
                  </w:pPr>
                  <w:r>
                    <w:rPr>
                      <w:rFonts w:ascii="Calibri" w:eastAsia="Calibri" w:hAnsi="Calibri"/>
                      <w:b/>
                      <w:color w:val="000000"/>
                      <w:sz w:val="22"/>
                    </w:rPr>
                    <w:t>Notes:</w:t>
                  </w:r>
                </w:p>
                <w:p w:rsidR="0020489D" w:rsidRDefault="00F71CE8">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0489D" w:rsidRDefault="0020489D">
            <w:pPr>
              <w:spacing w:after="0" w:line="240" w:lineRule="auto"/>
            </w:pPr>
          </w:p>
        </w:tc>
        <w:tc>
          <w:tcPr>
            <w:tcW w:w="119" w:type="dxa"/>
          </w:tcPr>
          <w:p w:rsidR="0020489D" w:rsidRDefault="0020489D">
            <w:pPr>
              <w:pStyle w:val="EmptyCellLayoutStyle"/>
              <w:spacing w:after="0" w:line="240" w:lineRule="auto"/>
            </w:pPr>
          </w:p>
        </w:tc>
        <w:tc>
          <w:tcPr>
            <w:tcW w:w="13" w:type="dxa"/>
          </w:tcPr>
          <w:p w:rsidR="0020489D" w:rsidRDefault="0020489D">
            <w:pPr>
              <w:pStyle w:val="EmptyCellLayoutStyle"/>
              <w:spacing w:after="0" w:line="240" w:lineRule="auto"/>
            </w:pPr>
          </w:p>
        </w:tc>
      </w:tr>
      <w:tr w:rsidR="00F71CE8" w:rsidTr="00F71CE8">
        <w:trPr>
          <w:trHeight w:val="13"/>
        </w:trPr>
        <w:tc>
          <w:tcPr>
            <w:tcW w:w="13" w:type="dxa"/>
            <w:tcBorders>
              <w:top w:val="single" w:sz="23" w:space="0" w:color="808080"/>
            </w:tcBorders>
          </w:tcPr>
          <w:p w:rsidR="0020489D" w:rsidRDefault="0020489D">
            <w:pPr>
              <w:pStyle w:val="EmptyCellLayoutStyle"/>
              <w:spacing w:after="0" w:line="240" w:lineRule="auto"/>
            </w:pPr>
          </w:p>
        </w:tc>
        <w:tc>
          <w:tcPr>
            <w:tcW w:w="0" w:type="dxa"/>
            <w:tcBorders>
              <w:top w:val="single" w:sz="23" w:space="0" w:color="808080"/>
            </w:tcBorders>
          </w:tcPr>
          <w:p w:rsidR="0020489D" w:rsidRDefault="0020489D">
            <w:pPr>
              <w:pStyle w:val="EmptyCellLayoutStyle"/>
              <w:spacing w:after="0" w:line="240" w:lineRule="auto"/>
            </w:pPr>
          </w:p>
        </w:tc>
        <w:tc>
          <w:tcPr>
            <w:tcW w:w="1066" w:type="dxa"/>
            <w:gridSpan w:val="3"/>
            <w:vMerge/>
            <w:tcBorders>
              <w:top w:val="single" w:sz="23" w:space="0" w:color="808080"/>
            </w:tcBorders>
          </w:tcPr>
          <w:p w:rsidR="0020489D" w:rsidRDefault="0020489D">
            <w:pPr>
              <w:pStyle w:val="EmptyCellLayoutStyle"/>
              <w:spacing w:after="0" w:line="240" w:lineRule="auto"/>
            </w:pPr>
          </w:p>
        </w:tc>
        <w:tc>
          <w:tcPr>
            <w:tcW w:w="119" w:type="dxa"/>
            <w:tcBorders>
              <w:top w:val="single" w:sz="23" w:space="0" w:color="808080"/>
            </w:tcBorders>
          </w:tcPr>
          <w:p w:rsidR="0020489D" w:rsidRDefault="0020489D">
            <w:pPr>
              <w:pStyle w:val="EmptyCellLayoutStyle"/>
              <w:spacing w:after="0" w:line="240" w:lineRule="auto"/>
            </w:pPr>
          </w:p>
        </w:tc>
        <w:tc>
          <w:tcPr>
            <w:tcW w:w="13" w:type="dxa"/>
            <w:tcBorders>
              <w:top w:val="single" w:sz="23" w:space="0" w:color="808080"/>
            </w:tcBorders>
          </w:tcPr>
          <w:p w:rsidR="0020489D" w:rsidRDefault="0020489D">
            <w:pPr>
              <w:pStyle w:val="EmptyCellLayoutStyle"/>
              <w:spacing w:after="0" w:line="240" w:lineRule="auto"/>
            </w:pPr>
          </w:p>
        </w:tc>
      </w:tr>
      <w:tr w:rsidR="00F71CE8" w:rsidTr="00F71CE8">
        <w:trPr>
          <w:trHeight w:val="3316"/>
        </w:trPr>
        <w:tc>
          <w:tcPr>
            <w:tcW w:w="13"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066" w:type="dxa"/>
            <w:gridSpan w:val="3"/>
            <w:vMerge/>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c>
          <w:tcPr>
            <w:tcW w:w="13" w:type="dxa"/>
          </w:tcPr>
          <w:p w:rsidR="0020489D" w:rsidRDefault="0020489D">
            <w:pPr>
              <w:pStyle w:val="EmptyCellLayoutStyle"/>
              <w:spacing w:after="0" w:line="240" w:lineRule="auto"/>
            </w:pPr>
          </w:p>
        </w:tc>
      </w:tr>
    </w:tbl>
    <w:p w:rsidR="0020489D" w:rsidRDefault="00F71CE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20489D">
        <w:tc>
          <w:tcPr>
            <w:tcW w:w="13" w:type="dxa"/>
          </w:tcPr>
          <w:p w:rsidR="0020489D" w:rsidRDefault="0020489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20489D">
              <w:trPr>
                <w:trHeight w:val="5211"/>
              </w:trPr>
              <w:tc>
                <w:tcPr>
                  <w:tcW w:w="194" w:type="dxa"/>
                </w:tcPr>
                <w:p w:rsidR="0020489D" w:rsidRDefault="0020489D">
                  <w:pPr>
                    <w:pStyle w:val="EmptyCellLayoutStyle"/>
                    <w:spacing w:after="0" w:line="240" w:lineRule="auto"/>
                  </w:pPr>
                </w:p>
              </w:tc>
              <w:tc>
                <w:tcPr>
                  <w:tcW w:w="8790" w:type="dxa"/>
                </w:tcPr>
                <w:p w:rsidR="0020489D" w:rsidRDefault="0020489D">
                  <w:pPr>
                    <w:pStyle w:val="EmptyCellLayoutStyle"/>
                    <w:spacing w:after="0" w:line="240" w:lineRule="auto"/>
                  </w:pPr>
                </w:p>
              </w:tc>
              <w:tc>
                <w:tcPr>
                  <w:tcW w:w="229" w:type="dxa"/>
                </w:tcPr>
                <w:p w:rsidR="0020489D" w:rsidRDefault="0020489D">
                  <w:pPr>
                    <w:pStyle w:val="EmptyCellLayoutStyle"/>
                    <w:spacing w:after="0" w:line="240" w:lineRule="auto"/>
                  </w:pPr>
                </w:p>
              </w:tc>
            </w:tr>
            <w:tr w:rsidR="0020489D">
              <w:trPr>
                <w:trHeight w:val="359"/>
              </w:trPr>
              <w:tc>
                <w:tcPr>
                  <w:tcW w:w="194" w:type="dxa"/>
                </w:tcPr>
                <w:p w:rsidR="0020489D" w:rsidRDefault="0020489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0489D">
                    <w:trPr>
                      <w:trHeight w:val="282"/>
                    </w:trPr>
                    <w:tc>
                      <w:tcPr>
                        <w:tcW w:w="8790" w:type="dxa"/>
                        <w:tcBorders>
                          <w:top w:val="nil"/>
                          <w:left w:val="nil"/>
                          <w:bottom w:val="nil"/>
                          <w:right w:val="nil"/>
                        </w:tcBorders>
                        <w:tcMar>
                          <w:top w:w="39" w:type="dxa"/>
                          <w:left w:w="39" w:type="dxa"/>
                          <w:bottom w:w="39" w:type="dxa"/>
                          <w:right w:w="39" w:type="dxa"/>
                        </w:tcMar>
                        <w:vAlign w:val="center"/>
                      </w:tcPr>
                      <w:p w:rsidR="0020489D" w:rsidRDefault="00F71CE8">
                        <w:pPr>
                          <w:spacing w:after="0" w:line="240" w:lineRule="auto"/>
                          <w:jc w:val="center"/>
                        </w:pPr>
                        <w:r>
                          <w:rPr>
                            <w:rFonts w:ascii="Calibri" w:eastAsia="Calibri" w:hAnsi="Calibri"/>
                            <w:color w:val="000000"/>
                            <w:sz w:val="40"/>
                          </w:rPr>
                          <w:t>This page intentionally left blank</w:t>
                        </w:r>
                      </w:p>
                    </w:tc>
                  </w:tr>
                </w:tbl>
                <w:p w:rsidR="0020489D" w:rsidRDefault="0020489D">
                  <w:pPr>
                    <w:spacing w:after="0" w:line="240" w:lineRule="auto"/>
                  </w:pPr>
                </w:p>
              </w:tc>
              <w:tc>
                <w:tcPr>
                  <w:tcW w:w="229" w:type="dxa"/>
                </w:tcPr>
                <w:p w:rsidR="0020489D" w:rsidRDefault="0020489D">
                  <w:pPr>
                    <w:pStyle w:val="EmptyCellLayoutStyle"/>
                    <w:spacing w:after="0" w:line="240" w:lineRule="auto"/>
                  </w:pPr>
                </w:p>
              </w:tc>
            </w:tr>
            <w:tr w:rsidR="0020489D">
              <w:trPr>
                <w:trHeight w:val="951"/>
              </w:trPr>
              <w:tc>
                <w:tcPr>
                  <w:tcW w:w="194" w:type="dxa"/>
                </w:tcPr>
                <w:p w:rsidR="0020489D" w:rsidRDefault="0020489D">
                  <w:pPr>
                    <w:pStyle w:val="EmptyCellLayoutStyle"/>
                    <w:spacing w:after="0" w:line="240" w:lineRule="auto"/>
                  </w:pPr>
                </w:p>
              </w:tc>
              <w:tc>
                <w:tcPr>
                  <w:tcW w:w="8790" w:type="dxa"/>
                </w:tcPr>
                <w:p w:rsidR="0020489D" w:rsidRDefault="0020489D">
                  <w:pPr>
                    <w:pStyle w:val="EmptyCellLayoutStyle"/>
                    <w:spacing w:after="0" w:line="240" w:lineRule="auto"/>
                  </w:pPr>
                </w:p>
              </w:tc>
              <w:tc>
                <w:tcPr>
                  <w:tcW w:w="229" w:type="dxa"/>
                </w:tcPr>
                <w:p w:rsidR="0020489D" w:rsidRDefault="0020489D">
                  <w:pPr>
                    <w:pStyle w:val="EmptyCellLayoutStyle"/>
                    <w:spacing w:after="0" w:line="240" w:lineRule="auto"/>
                  </w:pPr>
                </w:p>
              </w:tc>
            </w:tr>
          </w:tbl>
          <w:p w:rsidR="0020489D" w:rsidRDefault="0020489D">
            <w:pPr>
              <w:spacing w:after="0" w:line="240" w:lineRule="auto"/>
            </w:pPr>
          </w:p>
        </w:tc>
        <w:tc>
          <w:tcPr>
            <w:tcW w:w="132" w:type="dxa"/>
          </w:tcPr>
          <w:p w:rsidR="0020489D" w:rsidRDefault="0020489D">
            <w:pPr>
              <w:pStyle w:val="EmptyCellLayoutStyle"/>
              <w:spacing w:after="0" w:line="240" w:lineRule="auto"/>
            </w:pPr>
          </w:p>
        </w:tc>
      </w:tr>
    </w:tbl>
    <w:p w:rsidR="0020489D" w:rsidRDefault="00F71CE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20489D">
        <w:trPr>
          <w:trHeight w:val="277"/>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0489D">
              <w:trPr>
                <w:trHeight w:val="297"/>
              </w:trPr>
              <w:tc>
                <w:tcPr>
                  <w:tcW w:w="9360" w:type="dxa"/>
                  <w:tcBorders>
                    <w:top w:val="nil"/>
                    <w:left w:val="nil"/>
                    <w:bottom w:val="nil"/>
                    <w:right w:val="nil"/>
                  </w:tcBorders>
                  <w:tcMar>
                    <w:top w:w="39" w:type="dxa"/>
                    <w:left w:w="39" w:type="dxa"/>
                    <w:bottom w:w="39" w:type="dxa"/>
                    <w:right w:w="39" w:type="dxa"/>
                  </w:tcMar>
                </w:tcPr>
                <w:p w:rsidR="0020489D" w:rsidRDefault="00F71CE8">
                  <w:pPr>
                    <w:spacing w:after="0" w:line="240" w:lineRule="auto"/>
                    <w:jc w:val="center"/>
                  </w:pPr>
                  <w:r>
                    <w:rPr>
                      <w:rFonts w:ascii="Calibri" w:eastAsia="Calibri" w:hAnsi="Calibri"/>
                      <w:b/>
                      <w:color w:val="000000"/>
                      <w:sz w:val="28"/>
                    </w:rPr>
                    <w:t>The Water We Drink</w:t>
                  </w:r>
                </w:p>
              </w:tc>
            </w:tr>
          </w:tbl>
          <w:p w:rsidR="0020489D" w:rsidRDefault="0020489D">
            <w:pPr>
              <w:spacing w:after="0" w:line="240" w:lineRule="auto"/>
            </w:pPr>
          </w:p>
        </w:tc>
      </w:tr>
      <w:tr w:rsidR="0020489D">
        <w:trPr>
          <w:trHeight w:val="200"/>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0489D">
              <w:trPr>
                <w:trHeight w:val="255"/>
              </w:trPr>
              <w:tc>
                <w:tcPr>
                  <w:tcW w:w="9360" w:type="dxa"/>
                  <w:tcBorders>
                    <w:top w:val="nil"/>
                    <w:left w:val="nil"/>
                    <w:bottom w:val="nil"/>
                    <w:right w:val="nil"/>
                  </w:tcBorders>
                  <w:tcMar>
                    <w:top w:w="39" w:type="dxa"/>
                    <w:left w:w="39" w:type="dxa"/>
                    <w:bottom w:w="39" w:type="dxa"/>
                    <w:right w:w="39" w:type="dxa"/>
                  </w:tcMar>
                </w:tcPr>
                <w:p w:rsidR="0020489D" w:rsidRDefault="00F71CE8">
                  <w:pPr>
                    <w:spacing w:after="0" w:line="240" w:lineRule="auto"/>
                    <w:jc w:val="center"/>
                  </w:pPr>
                  <w:r>
                    <w:rPr>
                      <w:rFonts w:ascii="Calibri" w:eastAsia="Calibri" w:hAnsi="Calibri"/>
                      <w:b/>
                      <w:color w:val="000000"/>
                      <w:sz w:val="22"/>
                    </w:rPr>
                    <w:t>LAWTELL WATER WORKS DISTRICT NO 1</w:t>
                  </w:r>
                </w:p>
              </w:tc>
            </w:tr>
          </w:tbl>
          <w:p w:rsidR="0020489D" w:rsidRDefault="0020489D">
            <w:pPr>
              <w:spacing w:after="0" w:line="240" w:lineRule="auto"/>
            </w:pPr>
          </w:p>
        </w:tc>
      </w:tr>
      <w:tr w:rsidR="00F71CE8" w:rsidTr="00F71CE8">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20489D">
              <w:trPr>
                <w:trHeight w:val="311"/>
              </w:trPr>
              <w:tc>
                <w:tcPr>
                  <w:tcW w:w="9346" w:type="dxa"/>
                  <w:tcBorders>
                    <w:top w:val="nil"/>
                    <w:left w:val="nil"/>
                    <w:bottom w:val="nil"/>
                    <w:right w:val="nil"/>
                  </w:tcBorders>
                  <w:tcMar>
                    <w:top w:w="39" w:type="dxa"/>
                    <w:left w:w="39" w:type="dxa"/>
                    <w:bottom w:w="39" w:type="dxa"/>
                    <w:right w:w="39" w:type="dxa"/>
                  </w:tcMar>
                </w:tcPr>
                <w:p w:rsidR="0020489D" w:rsidRDefault="00F71CE8">
                  <w:pPr>
                    <w:spacing w:after="0" w:line="240" w:lineRule="auto"/>
                    <w:jc w:val="center"/>
                  </w:pPr>
                  <w:r>
                    <w:rPr>
                      <w:rFonts w:ascii="Calibri" w:eastAsia="Calibri" w:hAnsi="Calibri"/>
                      <w:color w:val="000000"/>
                      <w:sz w:val="22"/>
                    </w:rPr>
                    <w:t xml:space="preserve">Public Water Supply ID: LA1097004   </w:t>
                  </w:r>
                </w:p>
              </w:tc>
            </w:tr>
          </w:tbl>
          <w:p w:rsidR="0020489D" w:rsidRDefault="0020489D">
            <w:pPr>
              <w:spacing w:after="0" w:line="240" w:lineRule="auto"/>
            </w:pPr>
          </w:p>
        </w:tc>
      </w:tr>
      <w:tr w:rsidR="0020489D">
        <w:trPr>
          <w:trHeight w:val="154"/>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0489D">
              <w:trPr>
                <w:trHeight w:val="2136"/>
              </w:trPr>
              <w:tc>
                <w:tcPr>
                  <w:tcW w:w="9360" w:type="dxa"/>
                  <w:tcBorders>
                    <w:top w:val="nil"/>
                    <w:left w:val="nil"/>
                    <w:bottom w:val="nil"/>
                    <w:right w:val="nil"/>
                  </w:tcBorders>
                  <w:tcMar>
                    <w:top w:w="39" w:type="dxa"/>
                    <w:left w:w="39" w:type="dxa"/>
                    <w:bottom w:w="39" w:type="dxa"/>
                    <w:right w:w="39" w:type="dxa"/>
                  </w:tcMar>
                </w:tcPr>
                <w:p w:rsidR="0020489D" w:rsidRDefault="00F71CE8">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0489D" w:rsidRDefault="00F71CE8">
                  <w:pPr>
                    <w:spacing w:after="0" w:line="240" w:lineRule="auto"/>
                  </w:pPr>
                  <w:r>
                    <w:rPr>
                      <w:rFonts w:ascii="Calibri" w:eastAsia="Calibri" w:hAnsi="Calibri"/>
                      <w:color w:val="000000"/>
                      <w:sz w:val="22"/>
                    </w:rPr>
                    <w:t>Our water source(s) are listed below:</w:t>
                  </w:r>
                </w:p>
              </w:tc>
            </w:tr>
          </w:tbl>
          <w:p w:rsidR="0020489D" w:rsidRDefault="0020489D">
            <w:pPr>
              <w:spacing w:after="0" w:line="240" w:lineRule="auto"/>
            </w:pPr>
          </w:p>
        </w:tc>
      </w:tr>
      <w:tr w:rsidR="0020489D">
        <w:trPr>
          <w:trHeight w:val="84"/>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20489D">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Source Water Type</w:t>
                  </w:r>
                </w:p>
              </w:tc>
            </w:tr>
            <w:tr w:rsidR="0020489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WELL #1 - NORTHEAST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Ground water</w:t>
                  </w:r>
                </w:p>
              </w:tc>
            </w:tr>
            <w:tr w:rsidR="0020489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WELL #2 - SOUTHWEST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Ground water</w:t>
                  </w:r>
                </w:p>
              </w:tc>
            </w:tr>
          </w:tbl>
          <w:p w:rsidR="0020489D" w:rsidRDefault="0020489D">
            <w:pPr>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20489D">
        <w:trPr>
          <w:trHeight w:val="100"/>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0489D">
              <w:trPr>
                <w:trHeight w:val="3952"/>
              </w:trPr>
              <w:tc>
                <w:tcPr>
                  <w:tcW w:w="9360" w:type="dxa"/>
                  <w:tcBorders>
                    <w:top w:val="nil"/>
                    <w:left w:val="nil"/>
                    <w:bottom w:val="nil"/>
                    <w:right w:val="nil"/>
                  </w:tcBorders>
                  <w:tcMar>
                    <w:top w:w="39" w:type="dxa"/>
                    <w:left w:w="39" w:type="dxa"/>
                    <w:bottom w:w="39" w:type="dxa"/>
                    <w:right w:w="39" w:type="dxa"/>
                  </w:tcMar>
                </w:tcPr>
                <w:p w:rsidR="0020489D" w:rsidRDefault="00F71CE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20489D" w:rsidRDefault="0020489D">
                  <w:pPr>
                    <w:spacing w:after="0" w:line="240" w:lineRule="auto"/>
                  </w:pPr>
                </w:p>
                <w:p w:rsidR="0020489D" w:rsidRDefault="00F71CE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20489D" w:rsidRDefault="0020489D">
                  <w:pPr>
                    <w:spacing w:after="0" w:line="240" w:lineRule="auto"/>
                  </w:pPr>
                </w:p>
                <w:p w:rsidR="0020489D" w:rsidRDefault="00F71CE8">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JONNY</w:t>
                  </w:r>
                  <w:proofErr w:type="gramEnd"/>
                  <w:r>
                    <w:rPr>
                      <w:rFonts w:ascii="Calibri" w:eastAsia="Calibri" w:hAnsi="Calibri"/>
                      <w:color w:val="000000"/>
                      <w:sz w:val="22"/>
                    </w:rPr>
                    <w:t xml:space="preserve"> TIMMONS at  .</w:t>
                  </w:r>
                </w:p>
                <w:p w:rsidR="0020489D" w:rsidRDefault="0020489D">
                  <w:pPr>
                    <w:spacing w:after="0" w:line="240" w:lineRule="auto"/>
                  </w:pPr>
                </w:p>
              </w:tc>
            </w:tr>
          </w:tbl>
          <w:p w:rsidR="0020489D" w:rsidRDefault="0020489D">
            <w:pPr>
              <w:spacing w:after="0" w:line="240" w:lineRule="auto"/>
            </w:pPr>
          </w:p>
        </w:tc>
      </w:tr>
      <w:tr w:rsidR="0020489D">
        <w:trPr>
          <w:trHeight w:val="42"/>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20489D">
              <w:trPr>
                <w:trHeight w:val="1517"/>
              </w:trPr>
              <w:tc>
                <w:tcPr>
                  <w:tcW w:w="9346" w:type="dxa"/>
                  <w:tcBorders>
                    <w:top w:val="nil"/>
                    <w:left w:val="nil"/>
                    <w:bottom w:val="nil"/>
                    <w:right w:val="nil"/>
                  </w:tcBorders>
                  <w:tcMar>
                    <w:top w:w="39" w:type="dxa"/>
                    <w:left w:w="39" w:type="dxa"/>
                    <w:bottom w:w="39" w:type="dxa"/>
                    <w:right w:w="39" w:type="dxa"/>
                  </w:tcMar>
                </w:tcPr>
                <w:p w:rsidR="0020489D" w:rsidRDefault="00F71CE8">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LAWTELL WATER WORKS DISTRICT NO 1 is responsible for providing high quality drinking water, but cannot control the variety of materials used in plumbing components. When your water has been sitting for several hours, you can minimize the potential for lead</w:t>
                  </w:r>
                  <w:r>
                    <w:rPr>
                      <w:rFonts w:ascii="Calibri" w:eastAsia="Calibri" w:hAnsi="Calibri"/>
                      <w:color w:val="000000"/>
                      <w:sz w:val="22"/>
                    </w:rPr>
                    <w:t xml:space="preserve"> exposure by flushing your tap for 30 seconds to 2 minutes before using water for drinking or cooking. If you are concerned about lead in your water, you may wish to have your water tested. Information on lead in drinking water, testing methods, and steps </w:t>
                  </w:r>
                  <w:r>
                    <w:rPr>
                      <w:rFonts w:ascii="Calibri" w:eastAsia="Calibri" w:hAnsi="Calibri"/>
                      <w:color w:val="000000"/>
                      <w:sz w:val="22"/>
                    </w:rPr>
                    <w:t xml:space="preserve">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0489D" w:rsidRDefault="0020489D">
                  <w:pPr>
                    <w:spacing w:after="0" w:line="240" w:lineRule="auto"/>
                  </w:pPr>
                </w:p>
                <w:p w:rsidR="0020489D" w:rsidRDefault="00F71CE8">
                  <w:pPr>
                    <w:spacing w:after="0" w:line="240" w:lineRule="auto"/>
                  </w:pPr>
                  <w:r>
                    <w:rPr>
                      <w:rFonts w:ascii="Calibri" w:eastAsia="Calibri" w:hAnsi="Calibri"/>
                      <w:color w:val="000000"/>
                      <w:sz w:val="22"/>
                    </w:rPr>
                    <w:t>                The Louisiana Department of Health and Hospitals - Office of Pub</w:t>
                  </w:r>
                  <w:r>
                    <w:rPr>
                      <w:rFonts w:ascii="Calibri" w:eastAsia="Calibri" w:hAnsi="Calibri"/>
                      <w:color w:val="000000"/>
                      <w:sz w:val="22"/>
                    </w:rPr>
                    <w:t>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w:t>
                  </w:r>
                  <w:r>
                    <w:rPr>
                      <w:rFonts w:ascii="Calibri" w:eastAsia="Calibri" w:hAnsi="Calibri"/>
                      <w:color w:val="000000"/>
                      <w:sz w:val="22"/>
                    </w:rPr>
                    <w:t>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0489D" w:rsidRDefault="0020489D">
                  <w:pPr>
                    <w:spacing w:after="0" w:line="240" w:lineRule="auto"/>
                  </w:pPr>
                </w:p>
                <w:p w:rsidR="0020489D" w:rsidRDefault="00F71CE8">
                  <w:pPr>
                    <w:spacing w:after="0" w:line="240" w:lineRule="auto"/>
                  </w:pPr>
                  <w:r>
                    <w:rPr>
                      <w:rFonts w:ascii="Calibri" w:eastAsia="Calibri" w:hAnsi="Calibri"/>
                      <w:color w:val="000000"/>
                      <w:sz w:val="22"/>
                    </w:rPr>
                    <w:t>                In the tables below, you will find many terms and abbre</w:t>
                  </w:r>
                  <w:r>
                    <w:rPr>
                      <w:rFonts w:ascii="Calibri" w:eastAsia="Calibri" w:hAnsi="Calibri"/>
                      <w:color w:val="000000"/>
                      <w:sz w:val="22"/>
                    </w:rPr>
                    <w:t>viations you might not be familiar with.  To help you better understand these terms, we’ve provided the following definitions:</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w:t>
                  </w:r>
                  <w:r>
                    <w:rPr>
                      <w:rFonts w:ascii="Calibri" w:eastAsia="Calibri" w:hAnsi="Calibri"/>
                      <w:color w:val="000000"/>
                      <w:sz w:val="16"/>
                    </w:rPr>
                    <w:t xml:space="preserve"> penny in $10,000.</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w:t>
                  </w:r>
                  <w:r>
                    <w:rPr>
                      <w:rFonts w:ascii="Calibri" w:eastAsia="Calibri" w:hAnsi="Calibri"/>
                      <w:color w:val="000000"/>
                      <w:sz w:val="16"/>
                    </w:rPr>
                    <w:t>vity in water.</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20489D" w:rsidRDefault="0020489D">
                  <w:pPr>
                    <w:spacing w:after="0" w:line="240" w:lineRule="auto"/>
                  </w:pPr>
                </w:p>
                <w:p w:rsidR="0020489D" w:rsidRDefault="00F71CE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20489D" w:rsidRDefault="0020489D">
            <w:pPr>
              <w:spacing w:after="0" w:line="240" w:lineRule="auto"/>
            </w:pPr>
          </w:p>
        </w:tc>
      </w:tr>
      <w:tr w:rsidR="0020489D">
        <w:trPr>
          <w:trHeight w:val="114"/>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360"/>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20489D">
              <w:trPr>
                <w:trHeight w:val="282"/>
              </w:trPr>
              <w:tc>
                <w:tcPr>
                  <w:tcW w:w="8536" w:type="dxa"/>
                  <w:tcBorders>
                    <w:top w:val="nil"/>
                    <w:left w:val="nil"/>
                    <w:bottom w:val="nil"/>
                    <w:right w:val="nil"/>
                  </w:tcBorders>
                  <w:tcMar>
                    <w:top w:w="39" w:type="dxa"/>
                    <w:left w:w="39" w:type="dxa"/>
                    <w:bottom w:w="39" w:type="dxa"/>
                    <w:right w:w="39" w:type="dxa"/>
                  </w:tcMar>
                </w:tcPr>
                <w:p w:rsidR="0020489D" w:rsidRDefault="00F71CE8">
                  <w:pPr>
                    <w:spacing w:after="0" w:line="240" w:lineRule="auto"/>
                  </w:pPr>
                  <w:r>
                    <w:rPr>
                      <w:rFonts w:ascii="Calibri" w:eastAsia="Calibri" w:hAnsi="Calibri"/>
                      <w:color w:val="000000"/>
                      <w:sz w:val="22"/>
                    </w:rPr>
                    <w:t>During the period covered by this report we had the below noted violations.</w:t>
                  </w:r>
                </w:p>
              </w:tc>
            </w:tr>
          </w:tbl>
          <w:p w:rsidR="0020489D" w:rsidRDefault="0020489D">
            <w:pPr>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20489D">
        <w:trPr>
          <w:trHeight w:val="164"/>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20489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jc w:val="center"/>
                  </w:pPr>
                  <w:r>
                    <w:rPr>
                      <w:rFonts w:ascii="Calibri" w:eastAsia="Calibri" w:hAnsi="Calibri"/>
                      <w:color w:val="1F3864"/>
                      <w:sz w:val="18"/>
                    </w:rPr>
                    <w:t>Type</w:t>
                  </w:r>
                </w:p>
              </w:tc>
            </w:tr>
          </w:tbl>
          <w:p w:rsidR="0020489D" w:rsidRDefault="0020489D">
            <w:pPr>
              <w:spacing w:after="0" w:line="240" w:lineRule="auto"/>
            </w:pPr>
          </w:p>
        </w:tc>
        <w:tc>
          <w:tcPr>
            <w:tcW w:w="119" w:type="dxa"/>
          </w:tcPr>
          <w:p w:rsidR="0020489D" w:rsidRDefault="0020489D">
            <w:pPr>
              <w:pStyle w:val="EmptyCellLayoutStyle"/>
              <w:spacing w:after="0" w:line="240" w:lineRule="auto"/>
            </w:pPr>
          </w:p>
        </w:tc>
      </w:tr>
      <w:tr w:rsidR="0020489D">
        <w:trPr>
          <w:trHeight w:val="204"/>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0489D">
              <w:trPr>
                <w:trHeight w:val="1002"/>
              </w:trPr>
              <w:tc>
                <w:tcPr>
                  <w:tcW w:w="9360" w:type="dxa"/>
                  <w:tcBorders>
                    <w:top w:val="nil"/>
                    <w:left w:val="nil"/>
                    <w:bottom w:val="nil"/>
                    <w:right w:val="nil"/>
                  </w:tcBorders>
                  <w:tcMar>
                    <w:top w:w="39" w:type="dxa"/>
                    <w:left w:w="39" w:type="dxa"/>
                    <w:bottom w:w="39" w:type="dxa"/>
                    <w:right w:w="39" w:type="dxa"/>
                  </w:tcMar>
                </w:tcPr>
                <w:p w:rsidR="0020489D" w:rsidRDefault="00F71CE8">
                  <w:pPr>
                    <w:spacing w:after="0" w:line="240" w:lineRule="auto"/>
                  </w:pPr>
                  <w:r>
                    <w:rPr>
                      <w:rFonts w:ascii="Calibri" w:eastAsia="Calibri" w:hAnsi="Calibri"/>
                      <w:color w:val="000000"/>
                      <w:sz w:val="22"/>
                    </w:rPr>
                    <w:t xml:space="preserve">                    Our water system tested a minimum of 4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20489D" w:rsidRDefault="0020489D">
            <w:pPr>
              <w:spacing w:after="0" w:line="240" w:lineRule="auto"/>
            </w:pPr>
          </w:p>
        </w:tc>
      </w:tr>
      <w:tr w:rsidR="0020489D">
        <w:trPr>
          <w:trHeight w:val="239"/>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0489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Typical Source</w:t>
                  </w:r>
                </w:p>
              </w:tc>
            </w:tr>
            <w:tr w:rsidR="0020489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0.0 - 2.45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Water additive used to control microbes</w:t>
                  </w:r>
                </w:p>
              </w:tc>
            </w:tr>
          </w:tbl>
          <w:p w:rsidR="0020489D" w:rsidRDefault="0020489D">
            <w:pPr>
              <w:spacing w:after="0" w:line="240" w:lineRule="auto"/>
            </w:pPr>
          </w:p>
        </w:tc>
      </w:tr>
      <w:tr w:rsidR="0020489D">
        <w:trPr>
          <w:trHeight w:val="116"/>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0489D">
              <w:trPr>
                <w:trHeight w:val="761"/>
              </w:trPr>
              <w:tc>
                <w:tcPr>
                  <w:tcW w:w="9360" w:type="dxa"/>
                  <w:tcBorders>
                    <w:top w:val="nil"/>
                    <w:left w:val="nil"/>
                    <w:bottom w:val="nil"/>
                    <w:right w:val="nil"/>
                  </w:tcBorders>
                  <w:tcMar>
                    <w:top w:w="39" w:type="dxa"/>
                    <w:left w:w="39" w:type="dxa"/>
                    <w:bottom w:w="39" w:type="dxa"/>
                    <w:right w:w="39" w:type="dxa"/>
                  </w:tcMar>
                </w:tcPr>
                <w:p w:rsidR="0020489D" w:rsidRDefault="00F71CE8">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w:t>
                  </w:r>
                  <w:r>
                    <w:rPr>
                      <w:rFonts w:ascii="Calibri" w:eastAsia="Calibri" w:hAnsi="Calibri"/>
                      <w:color w:val="000000"/>
                      <w:sz w:val="22"/>
                    </w:rPr>
                    <w:t xml:space="preserve">ear of chemical sampling results.  </w:t>
                  </w:r>
                </w:p>
              </w:tc>
            </w:tr>
          </w:tbl>
          <w:p w:rsidR="0020489D" w:rsidRDefault="0020489D">
            <w:pPr>
              <w:spacing w:after="0" w:line="240" w:lineRule="auto"/>
            </w:pPr>
          </w:p>
        </w:tc>
      </w:tr>
      <w:tr w:rsidR="0020489D">
        <w:trPr>
          <w:trHeight w:val="12"/>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629"/>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20489D">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0489D" w:rsidRDefault="00F71CE8">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20489D" w:rsidRDefault="0020489D">
            <w:pPr>
              <w:spacing w:after="0" w:line="240" w:lineRule="auto"/>
            </w:pPr>
          </w:p>
        </w:tc>
      </w:tr>
      <w:tr w:rsidR="0020489D">
        <w:trPr>
          <w:trHeight w:val="208"/>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0489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Typical Source</w:t>
                  </w:r>
                </w:p>
              </w:tc>
            </w:tr>
            <w:tr w:rsidR="00204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0.56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0.44 - 0.56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Discharge of drilling wastes; Discharge from metal refineries; Erosion of natural deposits</w:t>
                  </w:r>
                </w:p>
              </w:tc>
            </w:tr>
            <w:tr w:rsidR="00204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0489D" w:rsidRDefault="0020489D">
            <w:pPr>
              <w:spacing w:after="0" w:line="240" w:lineRule="auto"/>
            </w:pPr>
          </w:p>
        </w:tc>
      </w:tr>
      <w:tr w:rsidR="0020489D">
        <w:trPr>
          <w:trHeight w:val="760"/>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0489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Typical Source</w:t>
                  </w:r>
                </w:p>
              </w:tc>
            </w:tr>
            <w:tr w:rsidR="00204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1.535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0.905 - 1.535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Erosion of natural deposits</w:t>
                  </w:r>
                </w:p>
              </w:tc>
            </w:tr>
            <w:tr w:rsidR="00204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3.08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2.06 - 3.08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204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0.726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0 - 0.726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20489D">
                  <w:pPr>
                    <w:spacing w:after="0" w:line="240" w:lineRule="auto"/>
                  </w:pPr>
                </w:p>
              </w:tc>
            </w:tr>
            <w:tr w:rsidR="0020489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5/8/2022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0.905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0.809 - 0.905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20489D">
                  <w:pPr>
                    <w:spacing w:after="0" w:line="240" w:lineRule="auto"/>
                  </w:pPr>
                </w:p>
              </w:tc>
            </w:tr>
          </w:tbl>
          <w:p w:rsidR="0020489D" w:rsidRDefault="0020489D">
            <w:pPr>
              <w:spacing w:after="0" w:line="240" w:lineRule="auto"/>
            </w:pPr>
          </w:p>
        </w:tc>
      </w:tr>
      <w:tr w:rsidR="0020489D">
        <w:trPr>
          <w:trHeight w:val="752"/>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0489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20489D">
                  <w:pPr>
                    <w:spacing w:after="0" w:line="240" w:lineRule="auto"/>
                  </w:pPr>
                </w:p>
                <w:p w:rsidR="0020489D" w:rsidRDefault="00F71CE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Typical Source</w:t>
                  </w:r>
                </w:p>
              </w:tc>
            </w:tr>
            <w:tr w:rsidR="0020489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0.1 - 0.7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Corrosion of household plumbing systems; Erosion of natural deposits; Leaching from wood preservatives</w:t>
                  </w:r>
                </w:p>
              </w:tc>
            </w:tr>
            <w:tr w:rsidR="0020489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Corrosion of household plumbing systems; Erosion of natural deposits</w:t>
                  </w:r>
                </w:p>
              </w:tc>
            </w:tr>
          </w:tbl>
          <w:p w:rsidR="0020489D" w:rsidRDefault="0020489D">
            <w:pPr>
              <w:spacing w:after="0" w:line="240" w:lineRule="auto"/>
            </w:pPr>
          </w:p>
        </w:tc>
      </w:tr>
      <w:tr w:rsidR="0020489D">
        <w:trPr>
          <w:trHeight w:val="443"/>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0489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Typical Source</w:t>
                  </w:r>
                </w:p>
              </w:tc>
            </w:tr>
            <w:tr w:rsidR="0020489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jc w:val="center"/>
                  </w:pPr>
                  <w:r>
                    <w:rPr>
                      <w:rFonts w:ascii="Calibri" w:eastAsia="Calibri" w:hAnsi="Calibri"/>
                      <w:color w:val="333333"/>
                      <w:sz w:val="18"/>
                    </w:rPr>
                    <w:t>9730 HWY 190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6.9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By-product of drinking water disinfection</w:t>
                  </w:r>
                </w:p>
              </w:tc>
            </w:tr>
            <w:tr w:rsidR="0020489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jc w:val="center"/>
                  </w:pPr>
                  <w:r>
                    <w:rPr>
                      <w:rFonts w:ascii="Calibri" w:eastAsia="Calibri" w:hAnsi="Calibri"/>
                      <w:color w:val="333333"/>
                      <w:sz w:val="18"/>
                    </w:rPr>
                    <w:t>N. 6TH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By-product of drinking water disinfection</w:t>
                  </w:r>
                </w:p>
              </w:tc>
            </w:tr>
            <w:tr w:rsidR="0020489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jc w:val="center"/>
                  </w:pPr>
                  <w:r>
                    <w:rPr>
                      <w:rFonts w:ascii="Calibri" w:eastAsia="Calibri" w:hAnsi="Calibri"/>
                      <w:color w:val="333333"/>
                      <w:sz w:val="18"/>
                    </w:rPr>
                    <w:t>9730 HWY 190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By-product of drinking water chlorination</w:t>
                  </w:r>
                </w:p>
              </w:tc>
            </w:tr>
            <w:tr w:rsidR="0020489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jc w:val="center"/>
                  </w:pPr>
                  <w:r>
                    <w:rPr>
                      <w:rFonts w:ascii="Calibri" w:eastAsia="Calibri" w:hAnsi="Calibri"/>
                      <w:color w:val="333333"/>
                      <w:sz w:val="18"/>
                    </w:rPr>
                    <w:t>N. 6TH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31.1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By-product of drinking water chlorination</w:t>
                  </w:r>
                </w:p>
              </w:tc>
            </w:tr>
          </w:tbl>
          <w:p w:rsidR="0020489D" w:rsidRDefault="0020489D">
            <w:pPr>
              <w:spacing w:after="0" w:line="240" w:lineRule="auto"/>
            </w:pPr>
          </w:p>
        </w:tc>
      </w:tr>
      <w:tr w:rsidR="0020489D">
        <w:trPr>
          <w:trHeight w:val="375"/>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20489D">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SMCL</w:t>
                  </w:r>
                </w:p>
              </w:tc>
            </w:tr>
            <w:tr w:rsidR="0020489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141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124 - 141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250</w:t>
                  </w:r>
                </w:p>
              </w:tc>
            </w:tr>
            <w:tr w:rsidR="0020489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0.2 - 0.58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0.3</w:t>
                  </w:r>
                </w:p>
              </w:tc>
            </w:tr>
            <w:tr w:rsidR="0020489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0.07 - 0.14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0.05</w:t>
                  </w:r>
                </w:p>
              </w:tc>
            </w:tr>
            <w:tr w:rsidR="0020489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5/8/2022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7.2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7.12 - 7.2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8.5</w:t>
                  </w:r>
                </w:p>
              </w:tc>
            </w:tr>
          </w:tbl>
          <w:p w:rsidR="0020489D" w:rsidRDefault="0020489D">
            <w:pPr>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20489D">
        <w:trPr>
          <w:trHeight w:val="307"/>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20489D">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1F3864"/>
                      <w:sz w:val="18"/>
                    </w:rPr>
                    <w:t>SMCL</w:t>
                  </w:r>
                </w:p>
              </w:tc>
            </w:tr>
            <w:tr w:rsidR="0020489D">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0.3</w:t>
                  </w:r>
                </w:p>
              </w:tc>
            </w:tr>
            <w:tr w:rsidR="0020489D">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0489D" w:rsidRDefault="00F71CE8">
                  <w:pPr>
                    <w:spacing w:after="0" w:line="240" w:lineRule="auto"/>
                  </w:pPr>
                  <w:r>
                    <w:rPr>
                      <w:rFonts w:ascii="Calibri" w:eastAsia="Calibri" w:hAnsi="Calibri"/>
                      <w:color w:val="333333"/>
                      <w:sz w:val="18"/>
                    </w:rPr>
                    <w:t>0.05</w:t>
                  </w:r>
                </w:p>
              </w:tc>
            </w:tr>
          </w:tbl>
          <w:p w:rsidR="0020489D" w:rsidRDefault="0020489D">
            <w:pPr>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20489D">
        <w:trPr>
          <w:trHeight w:val="562"/>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38"/>
              <w:gridCol w:w="1904"/>
              <w:gridCol w:w="2595"/>
              <w:gridCol w:w="1162"/>
              <w:gridCol w:w="849"/>
            </w:tblGrid>
            <w:tr w:rsidR="00F71CE8"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CE8" w:rsidRPr="00094FFC" w:rsidRDefault="00F71CE8" w:rsidP="00F71CE8">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F71CE8" w:rsidRPr="00094FFC" w:rsidTr="006826C4">
              <w:trPr>
                <w:trHeight w:val="60"/>
                <w:tblHeader/>
              </w:trPr>
              <w:tc>
                <w:tcPr>
                  <w:tcW w:w="2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CE8" w:rsidRPr="00094FFC" w:rsidRDefault="00F71CE8" w:rsidP="00F71CE8">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1CE8" w:rsidRPr="00094FFC" w:rsidRDefault="00F71CE8" w:rsidP="00F71CE8">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1CE8" w:rsidRPr="00094FFC" w:rsidRDefault="00F71CE8" w:rsidP="00F71CE8">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1CE8" w:rsidRPr="00094FFC" w:rsidRDefault="00F71CE8" w:rsidP="00F71CE8">
                  <w:pPr>
                    <w:rPr>
                      <w:rFonts w:eastAsiaTheme="minorHAnsi" w:cstheme="minorBidi"/>
                      <w:color w:val="333399"/>
                      <w:sz w:val="18"/>
                    </w:rPr>
                  </w:pPr>
                  <w:r w:rsidRPr="00094FFC">
                    <w:rPr>
                      <w:rFonts w:eastAsiaTheme="minorHAnsi" w:cstheme="minorBidi"/>
                      <w:color w:val="333399"/>
                      <w:sz w:val="18"/>
                    </w:rPr>
                    <w:t>Range</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1CE8" w:rsidRPr="00094FFC" w:rsidRDefault="00F71CE8" w:rsidP="00F71CE8">
                  <w:pPr>
                    <w:rPr>
                      <w:rFonts w:eastAsiaTheme="minorHAnsi" w:cstheme="minorBidi"/>
                      <w:color w:val="333399"/>
                      <w:sz w:val="18"/>
                    </w:rPr>
                  </w:pPr>
                  <w:r w:rsidRPr="00094FFC">
                    <w:rPr>
                      <w:rFonts w:eastAsiaTheme="minorHAnsi" w:cstheme="minorBidi"/>
                      <w:color w:val="333399"/>
                      <w:sz w:val="18"/>
                    </w:rPr>
                    <w:t>Unit</w:t>
                  </w:r>
                </w:p>
              </w:tc>
            </w:tr>
            <w:tr w:rsidR="00F71CE8" w:rsidRPr="00094FFC" w:rsidTr="006826C4">
              <w:trPr>
                <w:trHeight w:val="288"/>
              </w:trPr>
              <w:tc>
                <w:tcPr>
                  <w:tcW w:w="2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1CE8" w:rsidRPr="00094FFC" w:rsidRDefault="00F71CE8" w:rsidP="00F71CE8">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1CE8" w:rsidRPr="00094FFC" w:rsidRDefault="00F71CE8" w:rsidP="00F71CE8">
                  <w:pPr>
                    <w:rPr>
                      <w:rFonts w:eastAsiaTheme="minorHAnsi" w:cstheme="minorBidi"/>
                      <w:sz w:val="18"/>
                    </w:rPr>
                  </w:pPr>
                  <w:r>
                    <w:rPr>
                      <w:rFonts w:eastAsiaTheme="minorHAnsi" w:cstheme="minorBidi"/>
                      <w:sz w:val="18"/>
                    </w:rPr>
                    <w:t>2023</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1CE8" w:rsidRPr="00094FFC" w:rsidRDefault="00F71CE8" w:rsidP="00F71CE8">
                  <w:pPr>
                    <w:rPr>
                      <w:rFonts w:eastAsiaTheme="minorHAnsi" w:cstheme="minorBidi"/>
                      <w:sz w:val="18"/>
                    </w:rPr>
                  </w:pPr>
                  <w:r>
                    <w:rPr>
                      <w:rFonts w:eastAsiaTheme="minorHAnsi" w:cstheme="minorBidi"/>
                      <w:sz w:val="18"/>
                    </w:rPr>
                    <w:t>27.9</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1CE8" w:rsidRPr="00094FFC" w:rsidRDefault="00F71CE8" w:rsidP="00F71CE8">
                  <w:pPr>
                    <w:rPr>
                      <w:rFonts w:eastAsiaTheme="minorHAnsi" w:cstheme="minorBidi"/>
                      <w:sz w:val="18"/>
                    </w:rPr>
                  </w:pPr>
                  <w:r>
                    <w:rPr>
                      <w:rFonts w:eastAsiaTheme="minorHAnsi" w:cstheme="minorBidi"/>
                      <w:sz w:val="18"/>
                    </w:rPr>
                    <w:t>24-31.8</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1CE8" w:rsidRPr="00094FFC" w:rsidRDefault="00F71CE8" w:rsidP="00F71CE8">
                  <w:pPr>
                    <w:rPr>
                      <w:rFonts w:eastAsiaTheme="minorHAnsi" w:cstheme="minorBidi"/>
                      <w:sz w:val="18"/>
                    </w:rPr>
                  </w:pPr>
                  <w:r w:rsidRPr="00094FFC">
                    <w:rPr>
                      <w:rFonts w:eastAsiaTheme="minorHAnsi" w:cstheme="minorBidi"/>
                      <w:sz w:val="18"/>
                    </w:rPr>
                    <w:t>ppb</w:t>
                  </w:r>
                </w:p>
              </w:tc>
            </w:tr>
          </w:tbl>
          <w:p w:rsidR="00F71CE8" w:rsidRDefault="00F71CE8">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20489D">
              <w:trPr>
                <w:trHeight w:val="1076"/>
              </w:trPr>
              <w:tc>
                <w:tcPr>
                  <w:tcW w:w="9360" w:type="dxa"/>
                  <w:tcBorders>
                    <w:top w:val="nil"/>
                    <w:left w:val="nil"/>
                    <w:bottom w:val="nil"/>
                    <w:right w:val="nil"/>
                  </w:tcBorders>
                  <w:tcMar>
                    <w:top w:w="39" w:type="dxa"/>
                    <w:left w:w="39" w:type="dxa"/>
                    <w:bottom w:w="39" w:type="dxa"/>
                    <w:right w:w="39" w:type="dxa"/>
                  </w:tcMar>
                </w:tcPr>
                <w:p w:rsidR="0020489D" w:rsidRDefault="00F71CE8">
                  <w:pPr>
                    <w:spacing w:after="0" w:line="240" w:lineRule="auto"/>
                  </w:pPr>
                  <w:r>
                    <w:rPr>
                      <w:rFonts w:ascii="Calibri" w:eastAsia="Calibri" w:hAnsi="Calibri"/>
                      <w:color w:val="000000"/>
                      <w:sz w:val="22"/>
                    </w:rPr>
                    <w:t>++++++++++++++Environmental Protection Agency Required Health Effects Language++++++++++++++</w:t>
                  </w:r>
                </w:p>
                <w:p w:rsidR="0020489D" w:rsidRDefault="00F71CE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w:t>
                  </w:r>
                  <w:r>
                    <w:rPr>
                      <w:rFonts w:ascii="Calibri" w:eastAsia="Calibri" w:hAnsi="Calibri"/>
                      <w:color w:val="000000"/>
                      <w:sz w:val="22"/>
                    </w:rPr>
                    <w:t>ng chemotherapy, persons who have undergone organ transplants, people with HIV/AIDS or other immune system disorders, some elderly, and infants can be particularly at risk from infections. These people should seek advice about drinking water from their hea</w:t>
                  </w:r>
                  <w:r>
                    <w:rPr>
                      <w:rFonts w:ascii="Calibri" w:eastAsia="Calibri" w:hAnsi="Calibri"/>
                      <w:color w:val="000000"/>
                      <w:sz w:val="22"/>
                    </w:rPr>
                    <w:t>lth care providers. EPA/CDC guidelines on appropriate means to lessen the risk of infection by Cryptosporidium and other microbial contaminants are available from the Safe Drinking Water Hotline (800–426–4791).</w:t>
                  </w:r>
                </w:p>
              </w:tc>
            </w:tr>
          </w:tbl>
          <w:p w:rsidR="0020489D" w:rsidRDefault="0020489D">
            <w:pPr>
              <w:spacing w:after="0" w:line="240" w:lineRule="auto"/>
            </w:pPr>
          </w:p>
        </w:tc>
      </w:tr>
      <w:tr w:rsidR="0020489D">
        <w:trPr>
          <w:trHeight w:val="15"/>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71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20489D">
              <w:trPr>
                <w:trHeight w:hRule="exact" w:val="720"/>
              </w:trPr>
              <w:tc>
                <w:tcPr>
                  <w:tcW w:w="9346" w:type="dxa"/>
                  <w:tcBorders>
                    <w:top w:val="nil"/>
                    <w:left w:val="nil"/>
                    <w:bottom w:val="nil"/>
                    <w:right w:val="nil"/>
                  </w:tcBorders>
                  <w:tcMar>
                    <w:top w:w="0" w:type="dxa"/>
                    <w:left w:w="0" w:type="dxa"/>
                    <w:bottom w:w="0" w:type="dxa"/>
                    <w:right w:w="0" w:type="dxa"/>
                  </w:tcMar>
                </w:tcPr>
                <w:p w:rsidR="0020489D" w:rsidRDefault="00F71CE8">
                  <w:pPr>
                    <w:spacing w:after="0" w:line="240" w:lineRule="auto"/>
                  </w:pPr>
                  <w:r>
                    <w:rPr>
                      <w:rFonts w:ascii="Calibri" w:eastAsia="Calibri" w:hAnsi="Calibri"/>
                      <w:color w:val="000000"/>
                      <w:sz w:val="22"/>
                    </w:rPr>
                    <w:t>There are no additional required health effects notices.</w:t>
                  </w:r>
                </w:p>
              </w:tc>
            </w:tr>
          </w:tbl>
          <w:p w:rsidR="0020489D" w:rsidRDefault="0020489D">
            <w:pPr>
              <w:spacing w:after="0" w:line="240" w:lineRule="auto"/>
            </w:pPr>
          </w:p>
        </w:tc>
      </w:tr>
      <w:tr w:rsidR="0020489D">
        <w:trPr>
          <w:trHeight w:val="55"/>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720"/>
        </w:trPr>
        <w:tc>
          <w:tcPr>
            <w:tcW w:w="6" w:type="dxa"/>
          </w:tcPr>
          <w:p w:rsidR="0020489D" w:rsidRDefault="0020489D">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20489D">
              <w:trPr>
                <w:trHeight w:hRule="exact" w:val="720"/>
              </w:trPr>
              <w:tc>
                <w:tcPr>
                  <w:tcW w:w="9346" w:type="dxa"/>
                  <w:tcBorders>
                    <w:top w:val="nil"/>
                    <w:left w:val="nil"/>
                    <w:bottom w:val="nil"/>
                    <w:right w:val="nil"/>
                  </w:tcBorders>
                  <w:tcMar>
                    <w:top w:w="0" w:type="dxa"/>
                    <w:left w:w="0" w:type="dxa"/>
                    <w:bottom w:w="0" w:type="dxa"/>
                    <w:right w:w="0" w:type="dxa"/>
                  </w:tcMar>
                </w:tcPr>
                <w:p w:rsidR="0020489D" w:rsidRDefault="00F71CE8">
                  <w:pPr>
                    <w:spacing w:after="0" w:line="240" w:lineRule="auto"/>
                  </w:pPr>
                  <w:r>
                    <w:rPr>
                      <w:rFonts w:ascii="Calibri" w:eastAsia="Calibri" w:hAnsi="Calibri"/>
                      <w:color w:val="000000"/>
                      <w:sz w:val="22"/>
                    </w:rPr>
                    <w:t>There are no additional required health effects violation notices.</w:t>
                  </w:r>
                </w:p>
              </w:tc>
            </w:tr>
          </w:tbl>
          <w:p w:rsidR="0020489D" w:rsidRDefault="0020489D">
            <w:pPr>
              <w:spacing w:after="0" w:line="240" w:lineRule="auto"/>
            </w:pPr>
          </w:p>
        </w:tc>
      </w:tr>
      <w:tr w:rsidR="0020489D">
        <w:trPr>
          <w:trHeight w:val="406"/>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r w:rsidR="00F71CE8" w:rsidTr="00F71CE8">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20489D">
              <w:trPr>
                <w:trHeight w:val="1076"/>
              </w:trPr>
              <w:tc>
                <w:tcPr>
                  <w:tcW w:w="9360" w:type="dxa"/>
                  <w:tcBorders>
                    <w:top w:val="nil"/>
                    <w:left w:val="nil"/>
                    <w:bottom w:val="nil"/>
                    <w:right w:val="nil"/>
                  </w:tcBorders>
                  <w:tcMar>
                    <w:top w:w="39" w:type="dxa"/>
                    <w:left w:w="39" w:type="dxa"/>
                    <w:bottom w:w="39" w:type="dxa"/>
                    <w:right w:w="39" w:type="dxa"/>
                  </w:tcMar>
                </w:tcPr>
                <w:p w:rsidR="0020489D" w:rsidRDefault="00F71CE8">
                  <w:pPr>
                    <w:spacing w:after="0" w:line="240" w:lineRule="auto"/>
                  </w:pPr>
                  <w:r>
                    <w:rPr>
                      <w:rFonts w:ascii="Calibri" w:eastAsia="Calibri" w:hAnsi="Calibri"/>
                      <w:color w:val="000000"/>
                      <w:sz w:val="22"/>
                    </w:rPr>
                    <w:t>+++++++++++++++++++++++++++++++++++++++++++++++++++++++++++++++++++++++++++++++++++</w:t>
                  </w:r>
                </w:p>
                <w:p w:rsidR="0020489D" w:rsidRDefault="00F71CE8">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20489D" w:rsidRDefault="00F71CE8">
                  <w:pPr>
                    <w:spacing w:after="0" w:line="240" w:lineRule="auto"/>
                  </w:pPr>
                  <w:r>
                    <w:rPr>
                      <w:rFonts w:ascii="Calibri" w:eastAsia="Calibri" w:hAnsi="Calibri"/>
                      <w:color w:val="000000"/>
                      <w:sz w:val="22"/>
                    </w:rPr>
                    <w:t>    </w:t>
                  </w:r>
                </w:p>
                <w:p w:rsidR="0020489D" w:rsidRDefault="00F71CE8">
                  <w:pPr>
                    <w:spacing w:after="0" w:line="240" w:lineRule="auto"/>
                  </w:pPr>
                  <w:r>
                    <w:rPr>
                      <w:rFonts w:ascii="Calibri" w:eastAsia="Calibri" w:hAnsi="Calibri"/>
                      <w:color w:val="000000"/>
                      <w:sz w:val="22"/>
                    </w:rPr>
                    <w:t>                We at the LAWTELL WATER WORKS DISTRICT NO 1 work around the clock to provide top quality drinking water to every tap.  We ask that all our custom</w:t>
                  </w:r>
                  <w:r>
                    <w:rPr>
                      <w:rFonts w:ascii="Calibri" w:eastAsia="Calibri" w:hAnsi="Calibri"/>
                      <w:color w:val="000000"/>
                      <w:sz w:val="22"/>
                    </w:rPr>
                    <w:t>ers help us protect and conserve our water sources, which are the heart of our community, our way of life, and our children's future.  Please call our office if you have questions.</w:t>
                  </w:r>
                </w:p>
              </w:tc>
            </w:tr>
          </w:tbl>
          <w:p w:rsidR="0020489D" w:rsidRDefault="0020489D">
            <w:pPr>
              <w:spacing w:after="0" w:line="240" w:lineRule="auto"/>
            </w:pPr>
          </w:p>
        </w:tc>
      </w:tr>
      <w:tr w:rsidR="0020489D">
        <w:trPr>
          <w:trHeight w:val="540"/>
        </w:trPr>
        <w:tc>
          <w:tcPr>
            <w:tcW w:w="6" w:type="dxa"/>
          </w:tcPr>
          <w:p w:rsidR="0020489D" w:rsidRDefault="0020489D">
            <w:pPr>
              <w:pStyle w:val="EmptyCellLayoutStyle"/>
              <w:spacing w:after="0" w:line="240" w:lineRule="auto"/>
            </w:pPr>
          </w:p>
        </w:tc>
        <w:tc>
          <w:tcPr>
            <w:tcW w:w="6" w:type="dxa"/>
          </w:tcPr>
          <w:p w:rsidR="0020489D" w:rsidRDefault="0020489D">
            <w:pPr>
              <w:pStyle w:val="EmptyCellLayoutStyle"/>
              <w:spacing w:after="0" w:line="240" w:lineRule="auto"/>
            </w:pPr>
          </w:p>
        </w:tc>
        <w:tc>
          <w:tcPr>
            <w:tcW w:w="0" w:type="dxa"/>
          </w:tcPr>
          <w:p w:rsidR="0020489D" w:rsidRDefault="0020489D">
            <w:pPr>
              <w:pStyle w:val="EmptyCellLayoutStyle"/>
              <w:spacing w:after="0" w:line="240" w:lineRule="auto"/>
            </w:pPr>
          </w:p>
        </w:tc>
        <w:tc>
          <w:tcPr>
            <w:tcW w:w="194" w:type="dxa"/>
          </w:tcPr>
          <w:p w:rsidR="0020489D" w:rsidRDefault="0020489D">
            <w:pPr>
              <w:pStyle w:val="EmptyCellLayoutStyle"/>
              <w:spacing w:after="0" w:line="240" w:lineRule="auto"/>
            </w:pPr>
          </w:p>
        </w:tc>
        <w:tc>
          <w:tcPr>
            <w:tcW w:w="16" w:type="dxa"/>
          </w:tcPr>
          <w:p w:rsidR="0020489D" w:rsidRDefault="0020489D">
            <w:pPr>
              <w:pStyle w:val="EmptyCellLayoutStyle"/>
              <w:spacing w:after="0" w:line="240" w:lineRule="auto"/>
            </w:pPr>
          </w:p>
        </w:tc>
        <w:tc>
          <w:tcPr>
            <w:tcW w:w="148" w:type="dxa"/>
          </w:tcPr>
          <w:p w:rsidR="0020489D" w:rsidRDefault="0020489D">
            <w:pPr>
              <w:pStyle w:val="EmptyCellLayoutStyle"/>
              <w:spacing w:after="0" w:line="240" w:lineRule="auto"/>
            </w:pPr>
          </w:p>
        </w:tc>
        <w:tc>
          <w:tcPr>
            <w:tcW w:w="31" w:type="dxa"/>
          </w:tcPr>
          <w:p w:rsidR="0020489D" w:rsidRDefault="0020489D">
            <w:pPr>
              <w:pStyle w:val="EmptyCellLayoutStyle"/>
              <w:spacing w:after="0" w:line="240" w:lineRule="auto"/>
            </w:pPr>
          </w:p>
        </w:tc>
        <w:tc>
          <w:tcPr>
            <w:tcW w:w="659" w:type="dxa"/>
          </w:tcPr>
          <w:p w:rsidR="0020489D" w:rsidRDefault="0020489D">
            <w:pPr>
              <w:pStyle w:val="EmptyCellLayoutStyle"/>
              <w:spacing w:after="0" w:line="240" w:lineRule="auto"/>
            </w:pPr>
          </w:p>
        </w:tc>
        <w:tc>
          <w:tcPr>
            <w:tcW w:w="7654" w:type="dxa"/>
          </w:tcPr>
          <w:p w:rsidR="0020489D" w:rsidRDefault="0020489D">
            <w:pPr>
              <w:pStyle w:val="EmptyCellLayoutStyle"/>
              <w:spacing w:after="0" w:line="240" w:lineRule="auto"/>
            </w:pPr>
          </w:p>
        </w:tc>
        <w:tc>
          <w:tcPr>
            <w:tcW w:w="25" w:type="dxa"/>
          </w:tcPr>
          <w:p w:rsidR="0020489D" w:rsidRDefault="0020489D">
            <w:pPr>
              <w:pStyle w:val="EmptyCellLayoutStyle"/>
              <w:spacing w:after="0" w:line="240" w:lineRule="auto"/>
            </w:pPr>
          </w:p>
        </w:tc>
        <w:tc>
          <w:tcPr>
            <w:tcW w:w="482" w:type="dxa"/>
          </w:tcPr>
          <w:p w:rsidR="0020489D" w:rsidRDefault="0020489D">
            <w:pPr>
              <w:pStyle w:val="EmptyCellLayoutStyle"/>
              <w:spacing w:after="0" w:line="240" w:lineRule="auto"/>
            </w:pPr>
          </w:p>
        </w:tc>
        <w:tc>
          <w:tcPr>
            <w:tcW w:w="119" w:type="dxa"/>
          </w:tcPr>
          <w:p w:rsidR="0020489D" w:rsidRDefault="0020489D">
            <w:pPr>
              <w:pStyle w:val="EmptyCellLayoutStyle"/>
              <w:spacing w:after="0" w:line="240" w:lineRule="auto"/>
            </w:pPr>
          </w:p>
        </w:tc>
      </w:tr>
    </w:tbl>
    <w:p w:rsidR="0020489D" w:rsidRDefault="0020489D">
      <w:pPr>
        <w:spacing w:after="0" w:line="240" w:lineRule="auto"/>
      </w:pPr>
    </w:p>
    <w:sectPr w:rsidR="0020489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489D"/>
    <w:rsid w:val="0020489D"/>
    <w:rsid w:val="00F7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73F5"/>
  <w15:docId w15:val="{79EFF50E-C57A-48D3-9F80-43886031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12350</Characters>
  <Application>Microsoft Office Word</Application>
  <DocSecurity>0</DocSecurity>
  <Lines>102</Lines>
  <Paragraphs>28</Paragraphs>
  <ScaleCrop>false</ScaleCrop>
  <Company>State of Louisiana</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2024-04-22T16:02:00Z</dcterms:created>
  <dcterms:modified xsi:type="dcterms:W3CDTF">2024-04-22T16:02:00Z</dcterms:modified>
</cp:coreProperties>
</file>