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6"/>
        <w:gridCol w:w="20"/>
        <w:gridCol w:w="1066"/>
        <w:gridCol w:w="49"/>
        <w:gridCol w:w="8223"/>
        <w:gridCol w:w="20"/>
      </w:tblGrid>
      <w:tr w:rsidR="006846CB" w:rsidTr="006846CB">
        <w:trPr>
          <w:trHeight w:val="468"/>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D82E62">
              <w:trPr>
                <w:trHeight w:val="390"/>
              </w:trPr>
              <w:tc>
                <w:tcPr>
                  <w:tcW w:w="9336" w:type="dxa"/>
                  <w:tcBorders>
                    <w:top w:val="nil"/>
                    <w:left w:val="nil"/>
                    <w:bottom w:val="nil"/>
                    <w:right w:val="nil"/>
                  </w:tcBorders>
                  <w:tcMar>
                    <w:top w:w="39" w:type="dxa"/>
                    <w:left w:w="39" w:type="dxa"/>
                    <w:bottom w:w="39" w:type="dxa"/>
                    <w:right w:w="39" w:type="dxa"/>
                  </w:tcMar>
                </w:tcPr>
                <w:p w:rsidR="00D82E62" w:rsidRDefault="006846CB">
                  <w:pPr>
                    <w:spacing w:after="0" w:line="240" w:lineRule="auto"/>
                    <w:jc w:val="center"/>
                  </w:pPr>
                  <w:r>
                    <w:rPr>
                      <w:rFonts w:ascii="Calibri" w:eastAsia="Calibri" w:hAnsi="Calibri"/>
                      <w:b/>
                      <w:color w:val="000000"/>
                      <w:sz w:val="32"/>
                    </w:rPr>
                    <w:t>HOUMA WATER TREATMENT SERVICE AREA</w:t>
                  </w:r>
                </w:p>
              </w:tc>
            </w:tr>
          </w:tbl>
          <w:p w:rsidR="00D82E62" w:rsidRDefault="00D82E62">
            <w:pPr>
              <w:spacing w:after="0" w:line="240" w:lineRule="auto"/>
            </w:pPr>
          </w:p>
        </w:tc>
        <w:tc>
          <w:tcPr>
            <w:tcW w:w="13" w:type="dxa"/>
          </w:tcPr>
          <w:p w:rsidR="00D82E62" w:rsidRDefault="00D82E62">
            <w:pPr>
              <w:pStyle w:val="EmptyCellLayoutStyle"/>
              <w:spacing w:after="0" w:line="240" w:lineRule="auto"/>
            </w:pPr>
          </w:p>
        </w:tc>
      </w:tr>
      <w:tr w:rsidR="00D82E62">
        <w:trPr>
          <w:trHeight w:val="38"/>
        </w:trPr>
        <w:tc>
          <w:tcPr>
            <w:tcW w:w="26"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106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8223"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r>
      <w:tr w:rsidR="006846CB" w:rsidTr="006846CB">
        <w:trPr>
          <w:trHeight w:val="450"/>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D82E62">
              <w:trPr>
                <w:trHeight w:val="372"/>
              </w:trPr>
              <w:tc>
                <w:tcPr>
                  <w:tcW w:w="9336" w:type="dxa"/>
                  <w:tcBorders>
                    <w:top w:val="nil"/>
                    <w:left w:val="nil"/>
                    <w:bottom w:val="nil"/>
                    <w:right w:val="nil"/>
                  </w:tcBorders>
                  <w:tcMar>
                    <w:top w:w="39" w:type="dxa"/>
                    <w:left w:w="39" w:type="dxa"/>
                    <w:bottom w:w="39" w:type="dxa"/>
                    <w:right w:w="39" w:type="dxa"/>
                  </w:tcMar>
                </w:tcPr>
                <w:p w:rsidR="00D82E62" w:rsidRDefault="006846CB">
                  <w:pPr>
                    <w:spacing w:after="0" w:line="240" w:lineRule="auto"/>
                    <w:jc w:val="center"/>
                  </w:pPr>
                  <w:r>
                    <w:rPr>
                      <w:rFonts w:ascii="Calibri" w:eastAsia="Calibri" w:hAnsi="Calibri"/>
                      <w:b/>
                      <w:color w:val="000000"/>
                      <w:sz w:val="32"/>
                    </w:rPr>
                    <w:t xml:space="preserve">Public Water Supply ID: LA1109001   </w:t>
                  </w:r>
                </w:p>
              </w:tc>
            </w:tr>
          </w:tbl>
          <w:p w:rsidR="00D82E62" w:rsidRDefault="00D82E62">
            <w:pPr>
              <w:spacing w:after="0" w:line="240" w:lineRule="auto"/>
            </w:pPr>
          </w:p>
        </w:tc>
        <w:tc>
          <w:tcPr>
            <w:tcW w:w="13" w:type="dxa"/>
          </w:tcPr>
          <w:p w:rsidR="00D82E62" w:rsidRDefault="00D82E62">
            <w:pPr>
              <w:pStyle w:val="EmptyCellLayoutStyle"/>
              <w:spacing w:after="0" w:line="240" w:lineRule="auto"/>
            </w:pPr>
          </w:p>
        </w:tc>
      </w:tr>
      <w:tr w:rsidR="00D82E62">
        <w:trPr>
          <w:trHeight w:val="13"/>
        </w:trPr>
        <w:tc>
          <w:tcPr>
            <w:tcW w:w="26"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106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8223"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r>
      <w:tr w:rsidR="006846CB" w:rsidTr="006846CB">
        <w:trPr>
          <w:trHeight w:val="258"/>
        </w:trPr>
        <w:tc>
          <w:tcPr>
            <w:tcW w:w="2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6"/>
            </w:tblGrid>
            <w:tr w:rsidR="00D82E62">
              <w:trPr>
                <w:trHeight w:val="372"/>
              </w:trPr>
              <w:tc>
                <w:tcPr>
                  <w:tcW w:w="9336" w:type="dxa"/>
                  <w:tcBorders>
                    <w:top w:val="nil"/>
                    <w:left w:val="nil"/>
                    <w:bottom w:val="nil"/>
                    <w:right w:val="nil"/>
                  </w:tcBorders>
                  <w:tcMar>
                    <w:top w:w="39" w:type="dxa"/>
                    <w:left w:w="39" w:type="dxa"/>
                    <w:bottom w:w="39" w:type="dxa"/>
                    <w:right w:w="39" w:type="dxa"/>
                  </w:tcMar>
                </w:tcPr>
                <w:p w:rsidR="00D82E62" w:rsidRDefault="006846CB">
                  <w:pPr>
                    <w:spacing w:after="0" w:line="240" w:lineRule="auto"/>
                    <w:jc w:val="center"/>
                  </w:pPr>
                  <w:r>
                    <w:rPr>
                      <w:rFonts w:ascii="Cambria" w:eastAsia="Cambria" w:hAnsi="Cambria"/>
                      <w:color w:val="000000"/>
                      <w:sz w:val="32"/>
                    </w:rPr>
                    <w:t>Consumer Confidence Report</w:t>
                  </w:r>
                </w:p>
              </w:tc>
            </w:tr>
          </w:tbl>
          <w:p w:rsidR="00D82E62" w:rsidRDefault="00D82E62">
            <w:pPr>
              <w:spacing w:after="0" w:line="240" w:lineRule="auto"/>
            </w:pPr>
          </w:p>
        </w:tc>
        <w:tc>
          <w:tcPr>
            <w:tcW w:w="13" w:type="dxa"/>
          </w:tcPr>
          <w:p w:rsidR="00D82E62" w:rsidRDefault="00D82E62">
            <w:pPr>
              <w:pStyle w:val="EmptyCellLayoutStyle"/>
              <w:spacing w:after="0" w:line="240" w:lineRule="auto"/>
            </w:pPr>
          </w:p>
        </w:tc>
      </w:tr>
      <w:tr w:rsidR="006846CB" w:rsidTr="006846CB">
        <w:trPr>
          <w:trHeight w:val="191"/>
        </w:trPr>
        <w:tc>
          <w:tcPr>
            <w:tcW w:w="26" w:type="dxa"/>
            <w:gridSpan w:val="5"/>
            <w:vMerge/>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r>
      <w:tr w:rsidR="00D82E62">
        <w:trPr>
          <w:trHeight w:val="2304"/>
        </w:trPr>
        <w:tc>
          <w:tcPr>
            <w:tcW w:w="26"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1066" w:type="dxa"/>
          </w:tcPr>
          <w:p w:rsidR="00D82E62" w:rsidRDefault="00D82E62">
            <w:pPr>
              <w:pStyle w:val="EmptyCellLayoutStyle"/>
              <w:spacing w:after="0" w:line="240" w:lineRule="auto"/>
            </w:pPr>
          </w:p>
        </w:tc>
        <w:tc>
          <w:tcPr>
            <w:tcW w:w="6" w:type="dxa"/>
            <w:tcBorders>
              <w:left w:val="single" w:sz="23" w:space="0" w:color="808080"/>
            </w:tcBorders>
          </w:tcPr>
          <w:p w:rsidR="00D82E62" w:rsidRDefault="00D82E62">
            <w:pPr>
              <w:pStyle w:val="EmptyCellLayoutStyle"/>
              <w:spacing w:after="0" w:line="240" w:lineRule="auto"/>
            </w:pPr>
          </w:p>
        </w:tc>
        <w:tc>
          <w:tcPr>
            <w:tcW w:w="8223" w:type="dxa"/>
          </w:tcPr>
          <w:tbl>
            <w:tblPr>
              <w:tblW w:w="0" w:type="auto"/>
              <w:tblLayout w:type="fixed"/>
              <w:tblCellMar>
                <w:left w:w="0" w:type="dxa"/>
                <w:right w:w="0" w:type="dxa"/>
              </w:tblCellMar>
              <w:tblLook w:val="04A0" w:firstRow="1" w:lastRow="0" w:firstColumn="1" w:lastColumn="0" w:noHBand="0" w:noVBand="1"/>
            </w:tblPr>
            <w:tblGrid>
              <w:gridCol w:w="8223"/>
            </w:tblGrid>
            <w:tr w:rsidR="00D82E62">
              <w:trPr>
                <w:trHeight w:val="2226"/>
              </w:trPr>
              <w:tc>
                <w:tcPr>
                  <w:tcW w:w="8223" w:type="dxa"/>
                  <w:tcBorders>
                    <w:top w:val="nil"/>
                    <w:left w:val="nil"/>
                    <w:bottom w:val="nil"/>
                    <w:right w:val="nil"/>
                  </w:tcBorders>
                  <w:tcMar>
                    <w:top w:w="39" w:type="dxa"/>
                    <w:left w:w="39" w:type="dxa"/>
                    <w:bottom w:w="39" w:type="dxa"/>
                    <w:right w:w="39" w:type="dxa"/>
                  </w:tcMar>
                </w:tcPr>
                <w:p w:rsidR="00D82E62" w:rsidRDefault="00D82E62">
                  <w:pPr>
                    <w:spacing w:after="0" w:line="240" w:lineRule="auto"/>
                    <w:jc w:val="center"/>
                  </w:pPr>
                </w:p>
                <w:p w:rsidR="00D82E62" w:rsidRDefault="006846CB">
                  <w:pPr>
                    <w:spacing w:after="0" w:line="240" w:lineRule="auto"/>
                  </w:pPr>
                  <w:r>
                    <w:rPr>
                      <w:rFonts w:ascii="Calibri" w:eastAsia="Calibri" w:hAnsi="Calibri"/>
                      <w:color w:val="000000"/>
                      <w:sz w:val="144"/>
                    </w:rPr>
                    <w:t>2023 CCR</w:t>
                  </w:r>
                </w:p>
              </w:tc>
            </w:tr>
          </w:tbl>
          <w:p w:rsidR="00D82E62" w:rsidRDefault="00D82E62">
            <w:pPr>
              <w:spacing w:after="0" w:line="240" w:lineRule="auto"/>
            </w:pPr>
          </w:p>
        </w:tc>
        <w:tc>
          <w:tcPr>
            <w:tcW w:w="13" w:type="dxa"/>
          </w:tcPr>
          <w:p w:rsidR="00D82E62" w:rsidRDefault="00D82E62">
            <w:pPr>
              <w:pStyle w:val="EmptyCellLayoutStyle"/>
              <w:spacing w:after="0" w:line="240" w:lineRule="auto"/>
            </w:pPr>
          </w:p>
        </w:tc>
      </w:tr>
      <w:tr w:rsidR="00D82E62">
        <w:trPr>
          <w:trHeight w:val="86"/>
        </w:trPr>
        <w:tc>
          <w:tcPr>
            <w:tcW w:w="26"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106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8223"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r>
      <w:tr w:rsidR="00D82E62">
        <w:trPr>
          <w:trHeight w:val="5"/>
        </w:trPr>
        <w:tc>
          <w:tcPr>
            <w:tcW w:w="26" w:type="dxa"/>
          </w:tcPr>
          <w:p w:rsidR="00D82E62" w:rsidRDefault="00D82E62">
            <w:pPr>
              <w:pStyle w:val="EmptyCellLayoutStyle"/>
              <w:spacing w:after="0" w:line="240" w:lineRule="auto"/>
            </w:pPr>
          </w:p>
        </w:tc>
        <w:tc>
          <w:tcPr>
            <w:tcW w:w="13" w:type="dxa"/>
            <w:tcBorders>
              <w:top w:val="single" w:sz="23" w:space="0" w:color="808080"/>
            </w:tcBorders>
          </w:tcPr>
          <w:p w:rsidR="00D82E62" w:rsidRDefault="00D82E62">
            <w:pPr>
              <w:pStyle w:val="EmptyCellLayoutStyle"/>
              <w:spacing w:after="0" w:line="240" w:lineRule="auto"/>
            </w:pPr>
          </w:p>
        </w:tc>
        <w:tc>
          <w:tcPr>
            <w:tcW w:w="1066" w:type="dxa"/>
            <w:tcBorders>
              <w:top w:val="single" w:sz="23" w:space="0" w:color="808080"/>
            </w:tcBorders>
          </w:tcPr>
          <w:p w:rsidR="00D82E62" w:rsidRDefault="00D82E62">
            <w:pPr>
              <w:pStyle w:val="EmptyCellLayoutStyle"/>
              <w:spacing w:after="0" w:line="240" w:lineRule="auto"/>
            </w:pPr>
          </w:p>
        </w:tc>
        <w:tc>
          <w:tcPr>
            <w:tcW w:w="6" w:type="dxa"/>
            <w:tcBorders>
              <w:top w:val="single" w:sz="23" w:space="0" w:color="808080"/>
            </w:tcBorders>
          </w:tcPr>
          <w:p w:rsidR="00D82E62" w:rsidRDefault="00D82E62">
            <w:pPr>
              <w:pStyle w:val="EmptyCellLayoutStyle"/>
              <w:spacing w:after="0" w:line="240" w:lineRule="auto"/>
            </w:pPr>
          </w:p>
        </w:tc>
        <w:tc>
          <w:tcPr>
            <w:tcW w:w="8223" w:type="dxa"/>
            <w:tcBorders>
              <w:top w:val="single" w:sz="23" w:space="0" w:color="808080"/>
            </w:tcBorders>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r>
      <w:tr w:rsidR="006846CB" w:rsidTr="006846CB">
        <w:trPr>
          <w:trHeight w:val="3739"/>
        </w:trPr>
        <w:tc>
          <w:tcPr>
            <w:tcW w:w="26"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1066" w:type="dxa"/>
            <w:gridSpan w:val="3"/>
          </w:tcPr>
          <w:tbl>
            <w:tblPr>
              <w:tblW w:w="0" w:type="auto"/>
              <w:tblLayout w:type="fixed"/>
              <w:tblCellMar>
                <w:left w:w="0" w:type="dxa"/>
                <w:right w:w="0" w:type="dxa"/>
              </w:tblCellMar>
              <w:tblLook w:val="04A0" w:firstRow="1" w:lastRow="0" w:firstColumn="1" w:lastColumn="0" w:noHBand="0" w:noVBand="1"/>
            </w:tblPr>
            <w:tblGrid>
              <w:gridCol w:w="9297"/>
            </w:tblGrid>
            <w:tr w:rsidR="00D82E62">
              <w:trPr>
                <w:trHeight w:val="3661"/>
              </w:trPr>
              <w:tc>
                <w:tcPr>
                  <w:tcW w:w="9297" w:type="dxa"/>
                  <w:tcBorders>
                    <w:top w:val="nil"/>
                    <w:left w:val="nil"/>
                    <w:bottom w:val="nil"/>
                    <w:right w:val="nil"/>
                  </w:tcBorders>
                  <w:tcMar>
                    <w:top w:w="39" w:type="dxa"/>
                    <w:left w:w="39" w:type="dxa"/>
                    <w:bottom w:w="39" w:type="dxa"/>
                    <w:right w:w="39" w:type="dxa"/>
                  </w:tcMar>
                </w:tcPr>
                <w:p w:rsidR="00D82E62" w:rsidRDefault="006846CB">
                  <w:pPr>
                    <w:spacing w:after="0" w:line="240" w:lineRule="auto"/>
                  </w:pPr>
                  <w:r>
                    <w:rPr>
                      <w:rFonts w:ascii="Calibri" w:eastAsia="Calibri" w:hAnsi="Calibri"/>
                      <w:b/>
                      <w:color w:val="000000"/>
                      <w:sz w:val="28"/>
                    </w:rPr>
                    <w:t>Additional Information and Electronic Copies can be found at www.ldh.la.gov/ccr</w:t>
                  </w:r>
                </w:p>
                <w:p w:rsidR="00D82E62" w:rsidRDefault="00D82E62">
                  <w:pPr>
                    <w:spacing w:after="0" w:line="240" w:lineRule="auto"/>
                  </w:pPr>
                </w:p>
                <w:p w:rsidR="00D82E62" w:rsidRDefault="006846CB">
                  <w:pPr>
                    <w:spacing w:after="0" w:line="240" w:lineRule="auto"/>
                  </w:pPr>
                  <w:r>
                    <w:rPr>
                      <w:rFonts w:ascii="Calibri" w:eastAsia="Calibri" w:hAnsi="Calibri"/>
                      <w:color w:val="000000"/>
                      <w:sz w:val="22"/>
                    </w:rPr>
                    <w:t>What you need to do:</w:t>
                  </w:r>
                </w:p>
                <w:p w:rsidR="00D82E62" w:rsidRDefault="00D82E62">
                  <w:pPr>
                    <w:spacing w:after="0" w:line="240" w:lineRule="auto"/>
                  </w:pPr>
                </w:p>
                <w:p w:rsidR="00D82E62" w:rsidRDefault="006846CB">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D82E62" w:rsidRDefault="00D82E62">
                  <w:pPr>
                    <w:spacing w:after="0" w:line="240" w:lineRule="auto"/>
                  </w:pPr>
                </w:p>
                <w:p w:rsidR="00D82E62" w:rsidRDefault="006846CB">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D82E62" w:rsidRDefault="00D82E62">
                  <w:pPr>
                    <w:spacing w:after="0" w:line="240" w:lineRule="auto"/>
                  </w:pPr>
                </w:p>
                <w:p w:rsidR="00D82E62" w:rsidRDefault="006846CB">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D82E62" w:rsidRDefault="00D82E62">
                  <w:pPr>
                    <w:spacing w:after="0" w:line="240" w:lineRule="auto"/>
                  </w:pPr>
                </w:p>
                <w:p w:rsidR="00D82E62" w:rsidRDefault="006846CB">
                  <w:pPr>
                    <w:spacing w:after="0" w:line="240" w:lineRule="auto"/>
                  </w:pPr>
                  <w:r>
                    <w:rPr>
                      <w:rFonts w:ascii="Calibri" w:eastAsia="Calibri" w:hAnsi="Calibri"/>
                      <w:b/>
                      <w:color w:val="000000"/>
                      <w:sz w:val="22"/>
                    </w:rPr>
                    <w:t>If submitting CCR Electronically by posting on a website, be aware of LAC 51:XII.403.C – Community water systems shall include their final letter grade and score in their annual Consumer Confidence Report (a.k.a. An</w:t>
                  </w:r>
                  <w:r>
                    <w:rPr>
                      <w:rFonts w:ascii="Calibri" w:eastAsia="Calibri" w:hAnsi="Calibri"/>
                      <w:b/>
                      <w:color w:val="000000"/>
                      <w:sz w:val="22"/>
                    </w:rPr>
                    <w:t xml:space="preserve">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D82E62" w:rsidRDefault="00D82E62">
                  <w:pPr>
                    <w:spacing w:after="0" w:line="240" w:lineRule="auto"/>
                  </w:pPr>
                </w:p>
                <w:p w:rsidR="00D82E62" w:rsidRDefault="006846CB">
                  <w:pPr>
                    <w:spacing w:after="0" w:line="240" w:lineRule="auto"/>
                  </w:pPr>
                  <w:r>
                    <w:rPr>
                      <w:rFonts w:ascii="Calibri" w:eastAsia="Calibri" w:hAnsi="Calibri"/>
                      <w:color w:val="000000"/>
                      <w:sz w:val="22"/>
                    </w:rPr>
                    <w:t>                Our water system grade is a “fill in grade here”.  Our water system repo</w:t>
                  </w:r>
                  <w:r>
                    <w:rPr>
                      <w:rFonts w:ascii="Calibri" w:eastAsia="Calibri" w:hAnsi="Calibri"/>
                      <w:color w:val="000000"/>
                      <w:sz w:val="22"/>
                    </w:rPr>
                    <w:t>rt card can be found at “insert water system website link”.</w:t>
                  </w:r>
                </w:p>
                <w:p w:rsidR="00D82E62" w:rsidRDefault="00D82E62">
                  <w:pPr>
                    <w:spacing w:after="0" w:line="240" w:lineRule="auto"/>
                  </w:pPr>
                </w:p>
                <w:p w:rsidR="00D82E62" w:rsidRDefault="006846CB">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w:t>
                  </w:r>
                  <w:r>
                    <w:rPr>
                      <w:rFonts w:ascii="Calibri" w:eastAsia="Calibri" w:hAnsi="Calibri"/>
                      <w:b/>
                      <w:color w:val="000000"/>
                      <w:sz w:val="22"/>
                    </w:rPr>
                    <w:t>he CCR to satisfy the notification requirement.  The average of all results and the range of results at with the contaminant was detected.</w:t>
                  </w:r>
                </w:p>
                <w:p w:rsidR="00D82E62" w:rsidRDefault="00D82E62">
                  <w:pPr>
                    <w:spacing w:after="0" w:line="240" w:lineRule="auto"/>
                  </w:pPr>
                </w:p>
                <w:p w:rsidR="00D82E62" w:rsidRDefault="006846CB">
                  <w:pPr>
                    <w:spacing w:after="0" w:line="240" w:lineRule="auto"/>
                  </w:pPr>
                  <w:r>
                    <w:rPr>
                      <w:rFonts w:ascii="Calibri" w:eastAsia="Calibri" w:hAnsi="Calibri"/>
                      <w:b/>
                      <w:color w:val="000000"/>
                      <w:sz w:val="22"/>
                    </w:rPr>
                    <w:t>Notes:</w:t>
                  </w:r>
                </w:p>
                <w:p w:rsidR="00D82E62" w:rsidRDefault="006846CB">
                  <w:pPr>
                    <w:spacing w:after="0" w:line="240" w:lineRule="auto"/>
                  </w:pPr>
                  <w:r>
                    <w:rPr>
                      <w:rFonts w:ascii="Calibri" w:eastAsia="Calibri" w:hAnsi="Calibri"/>
                      <w:color w:val="000000"/>
                      <w:sz w:val="22"/>
                    </w:rPr>
                    <w:t>This page is not part of your CCR; it is only the instruction page.  The pages that are numbered in the upper</w:t>
                  </w:r>
                  <w:r>
                    <w:rPr>
                      <w:rFonts w:ascii="Calibri" w:eastAsia="Calibri" w:hAnsi="Calibri"/>
                      <w:color w:val="000000"/>
                      <w:sz w:val="22"/>
                    </w:rPr>
                    <w:t xml:space="preserve"> right hand corner are the report pages.</w:t>
                  </w:r>
                </w:p>
              </w:tc>
            </w:tr>
          </w:tbl>
          <w:p w:rsidR="00D82E62" w:rsidRDefault="00D82E62">
            <w:pPr>
              <w:spacing w:after="0" w:line="240" w:lineRule="auto"/>
            </w:pPr>
          </w:p>
        </w:tc>
        <w:tc>
          <w:tcPr>
            <w:tcW w:w="13" w:type="dxa"/>
          </w:tcPr>
          <w:p w:rsidR="00D82E62" w:rsidRDefault="00D82E62">
            <w:pPr>
              <w:pStyle w:val="EmptyCellLayoutStyle"/>
              <w:spacing w:after="0" w:line="240" w:lineRule="auto"/>
            </w:pPr>
          </w:p>
        </w:tc>
      </w:tr>
    </w:tbl>
    <w:p w:rsidR="00D82E62" w:rsidRDefault="006846CB">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56"/>
        <w:gridCol w:w="9214"/>
        <w:gridCol w:w="79"/>
      </w:tblGrid>
      <w:tr w:rsidR="00D82E62">
        <w:tc>
          <w:tcPr>
            <w:tcW w:w="56" w:type="dxa"/>
          </w:tcPr>
          <w:p w:rsidR="00D82E62" w:rsidRDefault="00D82E62">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D82E62">
              <w:trPr>
                <w:trHeight w:val="5211"/>
              </w:trPr>
              <w:tc>
                <w:tcPr>
                  <w:tcW w:w="194" w:type="dxa"/>
                </w:tcPr>
                <w:p w:rsidR="00D82E62" w:rsidRDefault="00D82E62">
                  <w:pPr>
                    <w:pStyle w:val="EmptyCellLayoutStyle"/>
                    <w:spacing w:after="0" w:line="240" w:lineRule="auto"/>
                  </w:pPr>
                </w:p>
              </w:tc>
              <w:tc>
                <w:tcPr>
                  <w:tcW w:w="8790" w:type="dxa"/>
                </w:tcPr>
                <w:p w:rsidR="00D82E62" w:rsidRDefault="00D82E62">
                  <w:pPr>
                    <w:pStyle w:val="EmptyCellLayoutStyle"/>
                    <w:spacing w:after="0" w:line="240" w:lineRule="auto"/>
                  </w:pPr>
                </w:p>
              </w:tc>
              <w:tc>
                <w:tcPr>
                  <w:tcW w:w="229" w:type="dxa"/>
                </w:tcPr>
                <w:p w:rsidR="00D82E62" w:rsidRDefault="00D82E62">
                  <w:pPr>
                    <w:pStyle w:val="EmptyCellLayoutStyle"/>
                    <w:spacing w:after="0" w:line="240" w:lineRule="auto"/>
                  </w:pPr>
                </w:p>
              </w:tc>
            </w:tr>
            <w:tr w:rsidR="00D82E62">
              <w:trPr>
                <w:trHeight w:val="359"/>
              </w:trPr>
              <w:tc>
                <w:tcPr>
                  <w:tcW w:w="194" w:type="dxa"/>
                </w:tcPr>
                <w:p w:rsidR="00D82E62" w:rsidRDefault="00D82E62">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D82E62">
                    <w:trPr>
                      <w:trHeight w:val="282"/>
                    </w:trPr>
                    <w:tc>
                      <w:tcPr>
                        <w:tcW w:w="8790" w:type="dxa"/>
                        <w:tcBorders>
                          <w:top w:val="nil"/>
                          <w:left w:val="nil"/>
                          <w:bottom w:val="nil"/>
                          <w:right w:val="nil"/>
                        </w:tcBorders>
                        <w:tcMar>
                          <w:top w:w="39" w:type="dxa"/>
                          <w:left w:w="39" w:type="dxa"/>
                          <w:bottom w:w="39" w:type="dxa"/>
                          <w:right w:w="39" w:type="dxa"/>
                        </w:tcMar>
                        <w:vAlign w:val="center"/>
                      </w:tcPr>
                      <w:p w:rsidR="00D82E62" w:rsidRDefault="006846CB">
                        <w:pPr>
                          <w:spacing w:after="0" w:line="240" w:lineRule="auto"/>
                          <w:jc w:val="center"/>
                        </w:pPr>
                        <w:r>
                          <w:rPr>
                            <w:rFonts w:ascii="Calibri" w:eastAsia="Calibri" w:hAnsi="Calibri"/>
                            <w:color w:val="000000"/>
                            <w:sz w:val="40"/>
                          </w:rPr>
                          <w:t>This page intentionally left blank</w:t>
                        </w:r>
                      </w:p>
                    </w:tc>
                  </w:tr>
                </w:tbl>
                <w:p w:rsidR="00D82E62" w:rsidRDefault="00D82E62">
                  <w:pPr>
                    <w:spacing w:after="0" w:line="240" w:lineRule="auto"/>
                  </w:pPr>
                </w:p>
              </w:tc>
              <w:tc>
                <w:tcPr>
                  <w:tcW w:w="229" w:type="dxa"/>
                </w:tcPr>
                <w:p w:rsidR="00D82E62" w:rsidRDefault="00D82E62">
                  <w:pPr>
                    <w:pStyle w:val="EmptyCellLayoutStyle"/>
                    <w:spacing w:after="0" w:line="240" w:lineRule="auto"/>
                  </w:pPr>
                </w:p>
              </w:tc>
            </w:tr>
            <w:tr w:rsidR="00D82E62">
              <w:trPr>
                <w:trHeight w:val="951"/>
              </w:trPr>
              <w:tc>
                <w:tcPr>
                  <w:tcW w:w="194" w:type="dxa"/>
                </w:tcPr>
                <w:p w:rsidR="00D82E62" w:rsidRDefault="00D82E62">
                  <w:pPr>
                    <w:pStyle w:val="EmptyCellLayoutStyle"/>
                    <w:spacing w:after="0" w:line="240" w:lineRule="auto"/>
                  </w:pPr>
                </w:p>
              </w:tc>
              <w:tc>
                <w:tcPr>
                  <w:tcW w:w="8790" w:type="dxa"/>
                </w:tcPr>
                <w:p w:rsidR="00D82E62" w:rsidRDefault="00D82E62">
                  <w:pPr>
                    <w:pStyle w:val="EmptyCellLayoutStyle"/>
                    <w:spacing w:after="0" w:line="240" w:lineRule="auto"/>
                  </w:pPr>
                </w:p>
              </w:tc>
              <w:tc>
                <w:tcPr>
                  <w:tcW w:w="229" w:type="dxa"/>
                </w:tcPr>
                <w:p w:rsidR="00D82E62" w:rsidRDefault="00D82E62">
                  <w:pPr>
                    <w:pStyle w:val="EmptyCellLayoutStyle"/>
                    <w:spacing w:after="0" w:line="240" w:lineRule="auto"/>
                  </w:pPr>
                </w:p>
              </w:tc>
            </w:tr>
          </w:tbl>
          <w:p w:rsidR="00D82E62" w:rsidRDefault="00D82E62">
            <w:pPr>
              <w:spacing w:after="0" w:line="240" w:lineRule="auto"/>
            </w:pPr>
          </w:p>
        </w:tc>
        <w:tc>
          <w:tcPr>
            <w:tcW w:w="79" w:type="dxa"/>
          </w:tcPr>
          <w:p w:rsidR="00D82E62" w:rsidRDefault="00D82E62">
            <w:pPr>
              <w:pStyle w:val="EmptyCellLayoutStyle"/>
              <w:spacing w:after="0" w:line="240" w:lineRule="auto"/>
            </w:pPr>
          </w:p>
        </w:tc>
      </w:tr>
    </w:tbl>
    <w:p w:rsidR="00D82E62" w:rsidRDefault="006846CB">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0"/>
        <w:gridCol w:w="20"/>
        <w:gridCol w:w="20"/>
        <w:gridCol w:w="20"/>
        <w:gridCol w:w="194"/>
        <w:gridCol w:w="20"/>
        <w:gridCol w:w="659"/>
        <w:gridCol w:w="7195"/>
        <w:gridCol w:w="180"/>
        <w:gridCol w:w="765"/>
        <w:gridCol w:w="284"/>
        <w:gridCol w:w="20"/>
      </w:tblGrid>
      <w:tr w:rsidR="00D82E62">
        <w:trPr>
          <w:trHeight w:val="137"/>
        </w:trPr>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94" w:type="dxa"/>
          </w:tcPr>
          <w:p w:rsidR="00D82E62" w:rsidRDefault="00D82E62">
            <w:pPr>
              <w:pStyle w:val="EmptyCellLayoutStyle"/>
              <w:spacing w:after="0" w:line="240" w:lineRule="auto"/>
            </w:pPr>
          </w:p>
        </w:tc>
        <w:tc>
          <w:tcPr>
            <w:tcW w:w="16" w:type="dxa"/>
          </w:tcPr>
          <w:p w:rsidR="00D82E62" w:rsidRDefault="00D82E62">
            <w:pPr>
              <w:pStyle w:val="EmptyCellLayoutStyle"/>
              <w:spacing w:after="0" w:line="240" w:lineRule="auto"/>
            </w:pPr>
          </w:p>
        </w:tc>
        <w:tc>
          <w:tcPr>
            <w:tcW w:w="659" w:type="dxa"/>
          </w:tcPr>
          <w:p w:rsidR="00D82E62" w:rsidRDefault="00D82E62">
            <w:pPr>
              <w:pStyle w:val="EmptyCellLayoutStyle"/>
              <w:spacing w:after="0" w:line="240" w:lineRule="auto"/>
            </w:pPr>
          </w:p>
        </w:tc>
        <w:tc>
          <w:tcPr>
            <w:tcW w:w="7195" w:type="dxa"/>
          </w:tcPr>
          <w:p w:rsidR="00D82E62" w:rsidRDefault="00D82E62">
            <w:pPr>
              <w:pStyle w:val="EmptyCellLayoutStyle"/>
              <w:spacing w:after="0" w:line="240" w:lineRule="auto"/>
            </w:pPr>
          </w:p>
        </w:tc>
        <w:tc>
          <w:tcPr>
            <w:tcW w:w="180" w:type="dxa"/>
          </w:tcPr>
          <w:p w:rsidR="00D82E62" w:rsidRDefault="00D82E62">
            <w:pPr>
              <w:pStyle w:val="EmptyCellLayoutStyle"/>
              <w:spacing w:after="0" w:line="240" w:lineRule="auto"/>
            </w:pPr>
          </w:p>
        </w:tc>
        <w:tc>
          <w:tcPr>
            <w:tcW w:w="765" w:type="dxa"/>
          </w:tcPr>
          <w:p w:rsidR="00D82E62" w:rsidRDefault="00D82E62">
            <w:pPr>
              <w:pStyle w:val="EmptyCellLayoutStyle"/>
              <w:spacing w:after="0" w:line="240" w:lineRule="auto"/>
            </w:pPr>
          </w:p>
        </w:tc>
        <w:tc>
          <w:tcPr>
            <w:tcW w:w="284"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r>
      <w:tr w:rsidR="006846CB" w:rsidTr="006846CB">
        <w:trPr>
          <w:trHeight w:val="349"/>
        </w:trPr>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D82E62">
              <w:trPr>
                <w:trHeight w:val="271"/>
              </w:trPr>
              <w:tc>
                <w:tcPr>
                  <w:tcW w:w="9310" w:type="dxa"/>
                  <w:tcBorders>
                    <w:top w:val="nil"/>
                    <w:left w:val="nil"/>
                    <w:bottom w:val="nil"/>
                    <w:right w:val="nil"/>
                  </w:tcBorders>
                  <w:tcMar>
                    <w:top w:w="39" w:type="dxa"/>
                    <w:left w:w="39" w:type="dxa"/>
                    <w:bottom w:w="39" w:type="dxa"/>
                    <w:right w:w="39" w:type="dxa"/>
                  </w:tcMar>
                </w:tcPr>
                <w:p w:rsidR="00D82E62" w:rsidRDefault="006846CB">
                  <w:pPr>
                    <w:spacing w:after="0" w:line="240" w:lineRule="auto"/>
                    <w:jc w:val="center"/>
                  </w:pPr>
                  <w:r>
                    <w:rPr>
                      <w:rFonts w:ascii="Calibri" w:eastAsia="Calibri" w:hAnsi="Calibri"/>
                      <w:b/>
                      <w:color w:val="000000"/>
                      <w:sz w:val="28"/>
                    </w:rPr>
                    <w:t>The Water We Drink</w:t>
                  </w:r>
                </w:p>
              </w:tc>
            </w:tr>
          </w:tbl>
          <w:p w:rsidR="00D82E62" w:rsidRDefault="00D82E62">
            <w:pPr>
              <w:spacing w:after="0" w:line="240" w:lineRule="auto"/>
            </w:pPr>
          </w:p>
        </w:tc>
        <w:tc>
          <w:tcPr>
            <w:tcW w:w="13" w:type="dxa"/>
          </w:tcPr>
          <w:p w:rsidR="00D82E62" w:rsidRDefault="00D82E62">
            <w:pPr>
              <w:pStyle w:val="EmptyCellLayoutStyle"/>
              <w:spacing w:after="0" w:line="240" w:lineRule="auto"/>
            </w:pPr>
          </w:p>
        </w:tc>
      </w:tr>
      <w:tr w:rsidR="00D82E62">
        <w:trPr>
          <w:trHeight w:val="45"/>
        </w:trPr>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94" w:type="dxa"/>
          </w:tcPr>
          <w:p w:rsidR="00D82E62" w:rsidRDefault="00D82E62">
            <w:pPr>
              <w:pStyle w:val="EmptyCellLayoutStyle"/>
              <w:spacing w:after="0" w:line="240" w:lineRule="auto"/>
            </w:pPr>
          </w:p>
        </w:tc>
        <w:tc>
          <w:tcPr>
            <w:tcW w:w="16" w:type="dxa"/>
          </w:tcPr>
          <w:p w:rsidR="00D82E62" w:rsidRDefault="00D82E62">
            <w:pPr>
              <w:pStyle w:val="EmptyCellLayoutStyle"/>
              <w:spacing w:after="0" w:line="240" w:lineRule="auto"/>
            </w:pPr>
          </w:p>
        </w:tc>
        <w:tc>
          <w:tcPr>
            <w:tcW w:w="659" w:type="dxa"/>
          </w:tcPr>
          <w:p w:rsidR="00D82E62" w:rsidRDefault="00D82E62">
            <w:pPr>
              <w:pStyle w:val="EmptyCellLayoutStyle"/>
              <w:spacing w:after="0" w:line="240" w:lineRule="auto"/>
            </w:pPr>
          </w:p>
        </w:tc>
        <w:tc>
          <w:tcPr>
            <w:tcW w:w="7195" w:type="dxa"/>
          </w:tcPr>
          <w:p w:rsidR="00D82E62" w:rsidRDefault="00D82E62">
            <w:pPr>
              <w:pStyle w:val="EmptyCellLayoutStyle"/>
              <w:spacing w:after="0" w:line="240" w:lineRule="auto"/>
            </w:pPr>
          </w:p>
        </w:tc>
        <w:tc>
          <w:tcPr>
            <w:tcW w:w="180" w:type="dxa"/>
          </w:tcPr>
          <w:p w:rsidR="00D82E62" w:rsidRDefault="00D82E62">
            <w:pPr>
              <w:pStyle w:val="EmptyCellLayoutStyle"/>
              <w:spacing w:after="0" w:line="240" w:lineRule="auto"/>
            </w:pPr>
          </w:p>
        </w:tc>
        <w:tc>
          <w:tcPr>
            <w:tcW w:w="765" w:type="dxa"/>
          </w:tcPr>
          <w:p w:rsidR="00D82E62" w:rsidRDefault="00D82E62">
            <w:pPr>
              <w:pStyle w:val="EmptyCellLayoutStyle"/>
              <w:spacing w:after="0" w:line="240" w:lineRule="auto"/>
            </w:pPr>
          </w:p>
        </w:tc>
        <w:tc>
          <w:tcPr>
            <w:tcW w:w="284"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r>
      <w:tr w:rsidR="006846CB" w:rsidTr="006846CB">
        <w:trPr>
          <w:trHeight w:val="308"/>
        </w:trPr>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D82E62">
              <w:trPr>
                <w:trHeight w:val="230"/>
              </w:trPr>
              <w:tc>
                <w:tcPr>
                  <w:tcW w:w="9310" w:type="dxa"/>
                  <w:tcBorders>
                    <w:top w:val="nil"/>
                    <w:left w:val="nil"/>
                    <w:bottom w:val="nil"/>
                    <w:right w:val="nil"/>
                  </w:tcBorders>
                  <w:tcMar>
                    <w:top w:w="39" w:type="dxa"/>
                    <w:left w:w="39" w:type="dxa"/>
                    <w:bottom w:w="39" w:type="dxa"/>
                    <w:right w:w="39" w:type="dxa"/>
                  </w:tcMar>
                </w:tcPr>
                <w:p w:rsidR="00D82E62" w:rsidRDefault="006846CB">
                  <w:pPr>
                    <w:spacing w:after="0" w:line="240" w:lineRule="auto"/>
                    <w:jc w:val="center"/>
                  </w:pPr>
                  <w:r>
                    <w:rPr>
                      <w:rFonts w:ascii="Calibri" w:eastAsia="Calibri" w:hAnsi="Calibri"/>
                      <w:b/>
                      <w:color w:val="000000"/>
                      <w:sz w:val="22"/>
                    </w:rPr>
                    <w:t>HOUMA WATER TREATMENT SERVICE AREA</w:t>
                  </w:r>
                </w:p>
              </w:tc>
            </w:tr>
          </w:tbl>
          <w:p w:rsidR="00D82E62" w:rsidRDefault="00D82E62">
            <w:pPr>
              <w:spacing w:after="0" w:line="240" w:lineRule="auto"/>
            </w:pPr>
          </w:p>
        </w:tc>
        <w:tc>
          <w:tcPr>
            <w:tcW w:w="13" w:type="dxa"/>
          </w:tcPr>
          <w:p w:rsidR="00D82E62" w:rsidRDefault="00D82E62">
            <w:pPr>
              <w:pStyle w:val="EmptyCellLayoutStyle"/>
              <w:spacing w:after="0" w:line="240" w:lineRule="auto"/>
            </w:pPr>
          </w:p>
        </w:tc>
      </w:tr>
      <w:tr w:rsidR="006846CB" w:rsidTr="006846CB">
        <w:trPr>
          <w:trHeight w:val="364"/>
        </w:trPr>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D82E62">
              <w:trPr>
                <w:trHeight w:val="286"/>
              </w:trPr>
              <w:tc>
                <w:tcPr>
                  <w:tcW w:w="9310" w:type="dxa"/>
                  <w:tcBorders>
                    <w:top w:val="nil"/>
                    <w:left w:val="nil"/>
                    <w:bottom w:val="nil"/>
                    <w:right w:val="nil"/>
                  </w:tcBorders>
                  <w:tcMar>
                    <w:top w:w="39" w:type="dxa"/>
                    <w:left w:w="39" w:type="dxa"/>
                    <w:bottom w:w="39" w:type="dxa"/>
                    <w:right w:w="39" w:type="dxa"/>
                  </w:tcMar>
                </w:tcPr>
                <w:p w:rsidR="00D82E62" w:rsidRDefault="006846CB">
                  <w:pPr>
                    <w:spacing w:after="0" w:line="240" w:lineRule="auto"/>
                    <w:jc w:val="center"/>
                  </w:pPr>
                  <w:r>
                    <w:rPr>
                      <w:rFonts w:ascii="Calibri" w:eastAsia="Calibri" w:hAnsi="Calibri"/>
                      <w:color w:val="000000"/>
                      <w:sz w:val="22"/>
                    </w:rPr>
                    <w:t xml:space="preserve">Public Water Supply ID: </w:t>
                  </w:r>
                  <w:r>
                    <w:rPr>
                      <w:rFonts w:ascii="Calibri" w:eastAsia="Calibri" w:hAnsi="Calibri"/>
                      <w:color w:val="000000"/>
                      <w:sz w:val="22"/>
                    </w:rPr>
                    <w:t xml:space="preserve">LA1109001   </w:t>
                  </w:r>
                </w:p>
              </w:tc>
            </w:tr>
          </w:tbl>
          <w:p w:rsidR="00D82E62" w:rsidRDefault="00D82E62">
            <w:pPr>
              <w:spacing w:after="0" w:line="240" w:lineRule="auto"/>
            </w:pPr>
          </w:p>
        </w:tc>
        <w:tc>
          <w:tcPr>
            <w:tcW w:w="13" w:type="dxa"/>
          </w:tcPr>
          <w:p w:rsidR="00D82E62" w:rsidRDefault="00D82E62">
            <w:pPr>
              <w:pStyle w:val="EmptyCellLayoutStyle"/>
              <w:spacing w:after="0" w:line="240" w:lineRule="auto"/>
            </w:pPr>
          </w:p>
        </w:tc>
      </w:tr>
      <w:tr w:rsidR="006846CB" w:rsidTr="006846CB">
        <w:trPr>
          <w:trHeight w:val="2214"/>
        </w:trPr>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D82E62">
              <w:trPr>
                <w:trHeight w:val="2136"/>
              </w:trPr>
              <w:tc>
                <w:tcPr>
                  <w:tcW w:w="9310" w:type="dxa"/>
                  <w:tcBorders>
                    <w:top w:val="nil"/>
                    <w:left w:val="nil"/>
                    <w:bottom w:val="nil"/>
                    <w:right w:val="nil"/>
                  </w:tcBorders>
                  <w:tcMar>
                    <w:top w:w="39" w:type="dxa"/>
                    <w:left w:w="39" w:type="dxa"/>
                    <w:bottom w:w="39" w:type="dxa"/>
                    <w:right w:w="39" w:type="dxa"/>
                  </w:tcMar>
                </w:tcPr>
                <w:p w:rsidR="00D82E62" w:rsidRDefault="006846CB">
                  <w:pPr>
                    <w:spacing w:after="0" w:line="240" w:lineRule="auto"/>
                  </w:pPr>
                  <w:r>
                    <w:rPr>
                      <w:rFonts w:ascii="Calibri" w:eastAsia="Calibri" w:hAnsi="Calibri"/>
                      <w:color w:val="000000"/>
                      <w:sz w:val="22"/>
                    </w:rPr>
                    <w:t xml:space="preserve">                    We are pleased to present to you the Annual Water Quality Report for the year 2023</w:t>
                  </w:r>
                  <w:r>
                    <w:rPr>
                      <w:rFonts w:ascii="Calibri" w:eastAsia="Calibri" w:hAnsi="Calibri"/>
                      <w:color w:val="000000"/>
                      <w:sz w:val="22"/>
                    </w:rPr>
                    <w:t xml:space="preserve">.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w:t>
                  </w:r>
                  <w:r>
                    <w:rPr>
                      <w:rFonts w:ascii="Calibri" w:eastAsia="Calibri" w:hAnsi="Calibri"/>
                      <w:color w:val="000000"/>
                      <w:sz w:val="22"/>
                    </w:rPr>
                    <w:t xml:space="preserve">oal is to provide you with a safe and dependable supply of drinking water.  We want you to understand the efforts we make to continually improve the water treatment process and protect our water resources.  We are committed to ensuring the quality of your </w:t>
                  </w:r>
                  <w:r>
                    <w:rPr>
                      <w:rFonts w:ascii="Calibri" w:eastAsia="Calibri" w:hAnsi="Calibri"/>
                      <w:color w:val="000000"/>
                      <w:sz w:val="22"/>
                    </w:rPr>
                    <w:t>water. </w:t>
                  </w:r>
                </w:p>
                <w:p w:rsidR="00D82E62" w:rsidRDefault="006846CB">
                  <w:pPr>
                    <w:spacing w:after="0" w:line="240" w:lineRule="auto"/>
                  </w:pPr>
                  <w:r>
                    <w:rPr>
                      <w:rFonts w:ascii="Calibri" w:eastAsia="Calibri" w:hAnsi="Calibri"/>
                      <w:color w:val="000000"/>
                      <w:sz w:val="22"/>
                    </w:rPr>
                    <w:t>Our water source(s) are listed below:</w:t>
                  </w:r>
                </w:p>
              </w:tc>
            </w:tr>
          </w:tbl>
          <w:p w:rsidR="00D82E62" w:rsidRDefault="00D82E62">
            <w:pPr>
              <w:spacing w:after="0" w:line="240" w:lineRule="auto"/>
            </w:pPr>
          </w:p>
        </w:tc>
        <w:tc>
          <w:tcPr>
            <w:tcW w:w="13" w:type="dxa"/>
          </w:tcPr>
          <w:p w:rsidR="00D82E62" w:rsidRDefault="00D82E62">
            <w:pPr>
              <w:pStyle w:val="EmptyCellLayoutStyle"/>
              <w:spacing w:after="0" w:line="240" w:lineRule="auto"/>
            </w:pPr>
          </w:p>
        </w:tc>
      </w:tr>
      <w:tr w:rsidR="00D82E62">
        <w:trPr>
          <w:trHeight w:val="84"/>
        </w:trPr>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94" w:type="dxa"/>
          </w:tcPr>
          <w:p w:rsidR="00D82E62" w:rsidRDefault="00D82E62">
            <w:pPr>
              <w:pStyle w:val="EmptyCellLayoutStyle"/>
              <w:spacing w:after="0" w:line="240" w:lineRule="auto"/>
            </w:pPr>
          </w:p>
        </w:tc>
        <w:tc>
          <w:tcPr>
            <w:tcW w:w="16" w:type="dxa"/>
          </w:tcPr>
          <w:p w:rsidR="00D82E62" w:rsidRDefault="00D82E62">
            <w:pPr>
              <w:pStyle w:val="EmptyCellLayoutStyle"/>
              <w:spacing w:after="0" w:line="240" w:lineRule="auto"/>
            </w:pPr>
          </w:p>
        </w:tc>
        <w:tc>
          <w:tcPr>
            <w:tcW w:w="659" w:type="dxa"/>
          </w:tcPr>
          <w:p w:rsidR="00D82E62" w:rsidRDefault="00D82E62">
            <w:pPr>
              <w:pStyle w:val="EmptyCellLayoutStyle"/>
              <w:spacing w:after="0" w:line="240" w:lineRule="auto"/>
            </w:pPr>
          </w:p>
        </w:tc>
        <w:tc>
          <w:tcPr>
            <w:tcW w:w="7195" w:type="dxa"/>
          </w:tcPr>
          <w:p w:rsidR="00D82E62" w:rsidRDefault="00D82E62">
            <w:pPr>
              <w:pStyle w:val="EmptyCellLayoutStyle"/>
              <w:spacing w:after="0" w:line="240" w:lineRule="auto"/>
            </w:pPr>
          </w:p>
        </w:tc>
        <w:tc>
          <w:tcPr>
            <w:tcW w:w="180" w:type="dxa"/>
          </w:tcPr>
          <w:p w:rsidR="00D82E62" w:rsidRDefault="00D82E62">
            <w:pPr>
              <w:pStyle w:val="EmptyCellLayoutStyle"/>
              <w:spacing w:after="0" w:line="240" w:lineRule="auto"/>
            </w:pPr>
          </w:p>
        </w:tc>
        <w:tc>
          <w:tcPr>
            <w:tcW w:w="765" w:type="dxa"/>
          </w:tcPr>
          <w:p w:rsidR="00D82E62" w:rsidRDefault="00D82E62">
            <w:pPr>
              <w:pStyle w:val="EmptyCellLayoutStyle"/>
              <w:spacing w:after="0" w:line="240" w:lineRule="auto"/>
            </w:pPr>
          </w:p>
        </w:tc>
        <w:tc>
          <w:tcPr>
            <w:tcW w:w="284"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r>
      <w:tr w:rsidR="00D82E62">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94" w:type="dxa"/>
          </w:tcPr>
          <w:p w:rsidR="00D82E62" w:rsidRDefault="00D82E62">
            <w:pPr>
              <w:pStyle w:val="EmptyCellLayoutStyle"/>
              <w:spacing w:after="0" w:line="240" w:lineRule="auto"/>
            </w:pPr>
          </w:p>
        </w:tc>
        <w:tc>
          <w:tcPr>
            <w:tcW w:w="16" w:type="dxa"/>
          </w:tcPr>
          <w:p w:rsidR="00D82E62" w:rsidRDefault="00D82E62">
            <w:pPr>
              <w:pStyle w:val="EmptyCellLayoutStyle"/>
              <w:spacing w:after="0" w:line="240" w:lineRule="auto"/>
            </w:pPr>
          </w:p>
        </w:tc>
        <w:tc>
          <w:tcPr>
            <w:tcW w:w="659" w:type="dxa"/>
          </w:tcPr>
          <w:p w:rsidR="00D82E62" w:rsidRDefault="00D82E62">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242"/>
              <w:gridCol w:w="2952"/>
            </w:tblGrid>
            <w:tr w:rsidR="00D82E62">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99"/>
                      <w:sz w:val="18"/>
                    </w:rPr>
                    <w:t>Source Water Type</w:t>
                  </w:r>
                </w:p>
              </w:tc>
            </w:tr>
            <w:tr w:rsidR="00D82E62">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BAYOU BLACK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Surface water</w:t>
                  </w:r>
                </w:p>
              </w:tc>
            </w:tr>
            <w:tr w:rsidR="00D82E62">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HOUMA PLANT RESERVIOR</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Surface water</w:t>
                  </w:r>
                </w:p>
              </w:tc>
            </w:tr>
            <w:tr w:rsidR="00D82E62">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INTAKE GULF INTRACOASTAL WATERWAY</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Surface water</w:t>
                  </w:r>
                </w:p>
              </w:tc>
            </w:tr>
          </w:tbl>
          <w:p w:rsidR="00D82E62" w:rsidRDefault="00D82E62">
            <w:pPr>
              <w:spacing w:after="0" w:line="240" w:lineRule="auto"/>
            </w:pPr>
          </w:p>
        </w:tc>
        <w:tc>
          <w:tcPr>
            <w:tcW w:w="180" w:type="dxa"/>
          </w:tcPr>
          <w:p w:rsidR="00D82E62" w:rsidRDefault="00D82E62">
            <w:pPr>
              <w:pStyle w:val="EmptyCellLayoutStyle"/>
              <w:spacing w:after="0" w:line="240" w:lineRule="auto"/>
            </w:pPr>
          </w:p>
        </w:tc>
        <w:tc>
          <w:tcPr>
            <w:tcW w:w="765" w:type="dxa"/>
          </w:tcPr>
          <w:p w:rsidR="00D82E62" w:rsidRDefault="00D82E62">
            <w:pPr>
              <w:pStyle w:val="EmptyCellLayoutStyle"/>
              <w:spacing w:after="0" w:line="240" w:lineRule="auto"/>
            </w:pPr>
          </w:p>
        </w:tc>
        <w:tc>
          <w:tcPr>
            <w:tcW w:w="284"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r>
      <w:tr w:rsidR="00D82E62">
        <w:trPr>
          <w:trHeight w:val="100"/>
        </w:trPr>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94" w:type="dxa"/>
          </w:tcPr>
          <w:p w:rsidR="00D82E62" w:rsidRDefault="00D82E62">
            <w:pPr>
              <w:pStyle w:val="EmptyCellLayoutStyle"/>
              <w:spacing w:after="0" w:line="240" w:lineRule="auto"/>
            </w:pPr>
          </w:p>
        </w:tc>
        <w:tc>
          <w:tcPr>
            <w:tcW w:w="16" w:type="dxa"/>
          </w:tcPr>
          <w:p w:rsidR="00D82E62" w:rsidRDefault="00D82E62">
            <w:pPr>
              <w:pStyle w:val="EmptyCellLayoutStyle"/>
              <w:spacing w:after="0" w:line="240" w:lineRule="auto"/>
            </w:pPr>
          </w:p>
        </w:tc>
        <w:tc>
          <w:tcPr>
            <w:tcW w:w="659" w:type="dxa"/>
          </w:tcPr>
          <w:p w:rsidR="00D82E62" w:rsidRDefault="00D82E62">
            <w:pPr>
              <w:pStyle w:val="EmptyCellLayoutStyle"/>
              <w:spacing w:after="0" w:line="240" w:lineRule="auto"/>
            </w:pPr>
          </w:p>
        </w:tc>
        <w:tc>
          <w:tcPr>
            <w:tcW w:w="7195" w:type="dxa"/>
          </w:tcPr>
          <w:p w:rsidR="00D82E62" w:rsidRDefault="00D82E62">
            <w:pPr>
              <w:pStyle w:val="EmptyCellLayoutStyle"/>
              <w:spacing w:after="0" w:line="240" w:lineRule="auto"/>
            </w:pPr>
          </w:p>
        </w:tc>
        <w:tc>
          <w:tcPr>
            <w:tcW w:w="180" w:type="dxa"/>
          </w:tcPr>
          <w:p w:rsidR="00D82E62" w:rsidRDefault="00D82E62">
            <w:pPr>
              <w:pStyle w:val="EmptyCellLayoutStyle"/>
              <w:spacing w:after="0" w:line="240" w:lineRule="auto"/>
            </w:pPr>
          </w:p>
        </w:tc>
        <w:tc>
          <w:tcPr>
            <w:tcW w:w="765" w:type="dxa"/>
          </w:tcPr>
          <w:p w:rsidR="00D82E62" w:rsidRDefault="00D82E62">
            <w:pPr>
              <w:pStyle w:val="EmptyCellLayoutStyle"/>
              <w:spacing w:after="0" w:line="240" w:lineRule="auto"/>
            </w:pPr>
          </w:p>
        </w:tc>
        <w:tc>
          <w:tcPr>
            <w:tcW w:w="284"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r>
      <w:tr w:rsidR="006846CB" w:rsidTr="006846CB">
        <w:trPr>
          <w:trHeight w:val="4030"/>
        </w:trPr>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D82E62">
              <w:trPr>
                <w:trHeight w:val="3952"/>
              </w:trPr>
              <w:tc>
                <w:tcPr>
                  <w:tcW w:w="9310" w:type="dxa"/>
                  <w:tcBorders>
                    <w:top w:val="nil"/>
                    <w:left w:val="nil"/>
                    <w:bottom w:val="nil"/>
                    <w:right w:val="nil"/>
                  </w:tcBorders>
                  <w:tcMar>
                    <w:top w:w="39" w:type="dxa"/>
                    <w:left w:w="39" w:type="dxa"/>
                    <w:bottom w:w="39" w:type="dxa"/>
                    <w:right w:w="39" w:type="dxa"/>
                  </w:tcMar>
                </w:tcPr>
                <w:p w:rsidR="00D82E62" w:rsidRDefault="006846CB">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D82E62" w:rsidRDefault="00D82E62">
                  <w:pPr>
                    <w:spacing w:after="0" w:line="240" w:lineRule="auto"/>
                  </w:pPr>
                </w:p>
                <w:p w:rsidR="00D82E62" w:rsidRDefault="006846CB">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D82E62" w:rsidRDefault="00D82E62">
                  <w:pPr>
                    <w:spacing w:after="0" w:line="240" w:lineRule="auto"/>
                  </w:pPr>
                </w:p>
                <w:p w:rsidR="00D82E62" w:rsidRDefault="006846CB">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domestic wastewater discharges, oil and gas production, mining, or farming.</w:t>
                  </w:r>
                </w:p>
                <w:p w:rsidR="00D82E62" w:rsidRDefault="00D82E62">
                  <w:pPr>
                    <w:spacing w:after="0" w:line="240" w:lineRule="auto"/>
                  </w:pPr>
                </w:p>
                <w:p w:rsidR="00D82E62" w:rsidRDefault="006846CB">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w:t>
                  </w:r>
                  <w:r>
                    <w:rPr>
                      <w:rFonts w:ascii="Calibri" w:eastAsia="Calibri" w:hAnsi="Calibri"/>
                      <w:color w:val="000000"/>
                      <w:sz w:val="16"/>
                    </w:rPr>
                    <w:t xml:space="preserve">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D82E62" w:rsidRDefault="00D82E62">
                  <w:pPr>
                    <w:spacing w:after="0" w:line="240" w:lineRule="auto"/>
                  </w:pPr>
                </w:p>
                <w:p w:rsidR="00D82E62" w:rsidRDefault="006846CB">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w:t>
                  </w:r>
                  <w:r>
                    <w:rPr>
                      <w:rFonts w:ascii="Calibri" w:eastAsia="Calibri" w:hAnsi="Calibri"/>
                      <w:color w:val="000000"/>
                      <w:sz w:val="16"/>
                    </w:rPr>
                    <w:t xml:space="preserve">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D82E62" w:rsidRDefault="00D82E62">
                  <w:pPr>
                    <w:spacing w:after="0" w:line="240" w:lineRule="auto"/>
                  </w:pPr>
                </w:p>
                <w:p w:rsidR="00D82E62" w:rsidRDefault="006846CB">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rsidR="00D82E62" w:rsidRDefault="00D82E62">
                  <w:pPr>
                    <w:spacing w:after="0" w:line="240" w:lineRule="auto"/>
                  </w:pPr>
                </w:p>
                <w:p w:rsidR="00D82E62" w:rsidRDefault="006846CB">
                  <w:pPr>
                    <w:spacing w:after="0" w:line="240" w:lineRule="auto"/>
                  </w:pPr>
                  <w:r>
                    <w:rPr>
                      <w:rFonts w:ascii="Calibri" w:eastAsia="Calibri" w:hAnsi="Calibri"/>
                      <w:color w:val="000000"/>
                      <w:sz w:val="22"/>
                    </w:rPr>
                    <w:t>                A Source Water Assessment Plan (SWAP) is now available</w:t>
                  </w:r>
                  <w:r>
                    <w:rPr>
                      <w:rFonts w:ascii="Calibri" w:eastAsia="Calibri" w:hAnsi="Calibri"/>
                      <w:color w:val="000000"/>
                      <w:sz w:val="22"/>
                    </w:rPr>
                    <w:t xml:space="preserve"> from our office.  This plan is an assessment of a delineated area around our listed sources through which contaminants, if present, could migrate and reach our source water.  It also includes an inventory of potential sources of contamination within the d</w:t>
                  </w:r>
                  <w:r>
                    <w:rPr>
                      <w:rFonts w:ascii="Calibri" w:eastAsia="Calibri" w:hAnsi="Calibri"/>
                      <w:color w:val="000000"/>
                      <w:sz w:val="22"/>
                    </w:rPr>
                    <w:t>elineated area, and a determination of the water supply's susceptibility to contamination by the identified potential sources.  According to the Source Water Assessment Plan, our water system had a susceptibility rating of 'HIGH'.  If you would like to rev</w:t>
                  </w:r>
                  <w:r>
                    <w:rPr>
                      <w:rFonts w:ascii="Calibri" w:eastAsia="Calibri" w:hAnsi="Calibri"/>
                      <w:color w:val="000000"/>
                      <w:sz w:val="22"/>
                    </w:rPr>
                    <w:t>iew the Source Water Assessment Plan, please feel free to contact our office.</w:t>
                  </w:r>
                </w:p>
                <w:p w:rsidR="00D82E62" w:rsidRDefault="00D82E62">
                  <w:pPr>
                    <w:spacing w:after="0" w:line="240" w:lineRule="auto"/>
                  </w:pPr>
                </w:p>
                <w:p w:rsidR="00D82E62" w:rsidRDefault="006846CB">
                  <w:pPr>
                    <w:spacing w:after="0" w:line="240" w:lineRule="auto"/>
                  </w:pPr>
                  <w:r>
                    <w:rPr>
                      <w:rFonts w:ascii="Calibri" w:eastAsia="Calibri" w:hAnsi="Calibri"/>
                      <w:color w:val="000000"/>
                      <w:sz w:val="22"/>
                    </w:rPr>
                    <w:t>                In order to ensure that tap water is safe to drink, EPA prescribes regulations which limit the amount of certain contaminants in water provided by public water s</w:t>
                  </w:r>
                  <w:r>
                    <w:rPr>
                      <w:rFonts w:ascii="Calibri" w:eastAsia="Calibri" w:hAnsi="Calibri"/>
                      <w:color w:val="000000"/>
                      <w:sz w:val="22"/>
                    </w:rPr>
                    <w:t xml:space="preserve">ystems. Food and Drug Administration regulations establish limits for contaminants in bottled water which must provide the same protection for public health.  We want our valued customers to be informed about their water utility. If you have any questions </w:t>
                  </w:r>
                  <w:r>
                    <w:rPr>
                      <w:rFonts w:ascii="Calibri" w:eastAsia="Calibri" w:hAnsi="Calibri"/>
                      <w:color w:val="000000"/>
                      <w:sz w:val="22"/>
                    </w:rPr>
                    <w:t xml:space="preserve">about this report, want to attend any scheduled meetings, or simply </w:t>
                  </w:r>
                  <w:r>
                    <w:rPr>
                      <w:rFonts w:ascii="Calibri" w:eastAsia="Calibri" w:hAnsi="Calibri"/>
                      <w:color w:val="000000"/>
                      <w:sz w:val="22"/>
                    </w:rPr>
                    <w:lastRenderedPageBreak/>
                    <w:t xml:space="preserve">want to learn more about your drinking water, please </w:t>
                  </w:r>
                  <w:proofErr w:type="gramStart"/>
                  <w:r>
                    <w:rPr>
                      <w:rFonts w:ascii="Calibri" w:eastAsia="Calibri" w:hAnsi="Calibri"/>
                      <w:color w:val="000000"/>
                      <w:sz w:val="22"/>
                    </w:rPr>
                    <w:t>contact  MICHAEL</w:t>
                  </w:r>
                  <w:proofErr w:type="gramEnd"/>
                  <w:r>
                    <w:rPr>
                      <w:rFonts w:ascii="Calibri" w:eastAsia="Calibri" w:hAnsi="Calibri"/>
                      <w:color w:val="000000"/>
                      <w:sz w:val="22"/>
                    </w:rPr>
                    <w:t xml:space="preserve"> SOBERT at  985-879-2495.</w:t>
                  </w:r>
                </w:p>
                <w:p w:rsidR="00D82E62" w:rsidRDefault="00D82E62">
                  <w:pPr>
                    <w:spacing w:after="0" w:line="240" w:lineRule="auto"/>
                  </w:pPr>
                </w:p>
              </w:tc>
            </w:tr>
          </w:tbl>
          <w:p w:rsidR="00D82E62" w:rsidRDefault="00D82E62">
            <w:pPr>
              <w:spacing w:after="0" w:line="240" w:lineRule="auto"/>
            </w:pPr>
          </w:p>
        </w:tc>
        <w:tc>
          <w:tcPr>
            <w:tcW w:w="13" w:type="dxa"/>
          </w:tcPr>
          <w:p w:rsidR="00D82E62" w:rsidRDefault="00D82E62">
            <w:pPr>
              <w:pStyle w:val="EmptyCellLayoutStyle"/>
              <w:spacing w:after="0" w:line="240" w:lineRule="auto"/>
            </w:pPr>
          </w:p>
        </w:tc>
      </w:tr>
      <w:tr w:rsidR="00D82E62">
        <w:trPr>
          <w:trHeight w:val="42"/>
        </w:trPr>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94" w:type="dxa"/>
          </w:tcPr>
          <w:p w:rsidR="00D82E62" w:rsidRDefault="00D82E62">
            <w:pPr>
              <w:pStyle w:val="EmptyCellLayoutStyle"/>
              <w:spacing w:after="0" w:line="240" w:lineRule="auto"/>
            </w:pPr>
          </w:p>
        </w:tc>
        <w:tc>
          <w:tcPr>
            <w:tcW w:w="16" w:type="dxa"/>
          </w:tcPr>
          <w:p w:rsidR="00D82E62" w:rsidRDefault="00D82E62">
            <w:pPr>
              <w:pStyle w:val="EmptyCellLayoutStyle"/>
              <w:spacing w:after="0" w:line="240" w:lineRule="auto"/>
            </w:pPr>
          </w:p>
        </w:tc>
        <w:tc>
          <w:tcPr>
            <w:tcW w:w="659" w:type="dxa"/>
          </w:tcPr>
          <w:p w:rsidR="00D82E62" w:rsidRDefault="00D82E62">
            <w:pPr>
              <w:pStyle w:val="EmptyCellLayoutStyle"/>
              <w:spacing w:after="0" w:line="240" w:lineRule="auto"/>
            </w:pPr>
          </w:p>
        </w:tc>
        <w:tc>
          <w:tcPr>
            <w:tcW w:w="7195" w:type="dxa"/>
          </w:tcPr>
          <w:p w:rsidR="00D82E62" w:rsidRDefault="00D82E62">
            <w:pPr>
              <w:pStyle w:val="EmptyCellLayoutStyle"/>
              <w:spacing w:after="0" w:line="240" w:lineRule="auto"/>
            </w:pPr>
          </w:p>
        </w:tc>
        <w:tc>
          <w:tcPr>
            <w:tcW w:w="180" w:type="dxa"/>
          </w:tcPr>
          <w:p w:rsidR="00D82E62" w:rsidRDefault="00D82E62">
            <w:pPr>
              <w:pStyle w:val="EmptyCellLayoutStyle"/>
              <w:spacing w:after="0" w:line="240" w:lineRule="auto"/>
            </w:pPr>
          </w:p>
        </w:tc>
        <w:tc>
          <w:tcPr>
            <w:tcW w:w="765" w:type="dxa"/>
          </w:tcPr>
          <w:p w:rsidR="00D82E62" w:rsidRDefault="00D82E62">
            <w:pPr>
              <w:pStyle w:val="EmptyCellLayoutStyle"/>
              <w:spacing w:after="0" w:line="240" w:lineRule="auto"/>
            </w:pPr>
          </w:p>
        </w:tc>
        <w:tc>
          <w:tcPr>
            <w:tcW w:w="284"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r>
      <w:tr w:rsidR="006846CB" w:rsidTr="006846CB">
        <w:trPr>
          <w:trHeight w:val="1595"/>
        </w:trPr>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D82E62">
              <w:trPr>
                <w:trHeight w:val="1517"/>
              </w:trPr>
              <w:tc>
                <w:tcPr>
                  <w:tcW w:w="9310" w:type="dxa"/>
                  <w:tcBorders>
                    <w:top w:val="nil"/>
                    <w:left w:val="nil"/>
                    <w:bottom w:val="nil"/>
                    <w:right w:val="nil"/>
                  </w:tcBorders>
                  <w:tcMar>
                    <w:top w:w="39" w:type="dxa"/>
                    <w:left w:w="39" w:type="dxa"/>
                    <w:bottom w:w="39" w:type="dxa"/>
                    <w:right w:w="39" w:type="dxa"/>
                  </w:tcMar>
                </w:tcPr>
                <w:p w:rsidR="00D82E62" w:rsidRDefault="006846CB">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HOUMA WATER TREATMENT SERVICE AREA is responsible for providing high quality drinking water, but cannot control the variety of materials used in plumbing components. When your water has been sitting for several hours, you can minimize the potential for lea</w:t>
                  </w:r>
                  <w:r>
                    <w:rPr>
                      <w:rFonts w:ascii="Calibri" w:eastAsia="Calibri" w:hAnsi="Calibri"/>
                      <w:color w:val="000000"/>
                      <w:sz w:val="22"/>
                    </w:rPr>
                    <w:t>d exposure by flushing your tap for 30 seconds to 2 minutes before using water for drinking or cooking. If you are concerned about lead in your water, you may wish to have your water tested. Information on lead in drinking water, testing methods, and steps</w:t>
                  </w:r>
                  <w:r>
                    <w:rPr>
                      <w:rFonts w:ascii="Calibri" w:eastAsia="Calibri" w:hAnsi="Calibri"/>
                      <w:color w:val="000000"/>
                      <w:sz w:val="22"/>
                    </w:rPr>
                    <w:t xml:space="preserve">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D82E62" w:rsidRDefault="00D82E62">
                  <w:pPr>
                    <w:spacing w:after="0" w:line="240" w:lineRule="auto"/>
                  </w:pPr>
                </w:p>
                <w:p w:rsidR="00D82E62" w:rsidRDefault="006846CB">
                  <w:pPr>
                    <w:spacing w:after="0" w:line="240" w:lineRule="auto"/>
                  </w:pPr>
                  <w:r>
                    <w:rPr>
                      <w:rFonts w:ascii="Calibri" w:eastAsia="Calibri" w:hAnsi="Calibri"/>
                      <w:color w:val="000000"/>
                      <w:sz w:val="22"/>
                    </w:rPr>
                    <w:t>                The Louisiana Department of Health and Hospitals - Office of Pu</w:t>
                  </w:r>
                  <w:r>
                    <w:rPr>
                      <w:rFonts w:ascii="Calibri" w:eastAsia="Calibri" w:hAnsi="Calibri"/>
                      <w:color w:val="000000"/>
                      <w:sz w:val="22"/>
                    </w:rPr>
                    <w:t>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w:t>
                  </w:r>
                  <w:r>
                    <w:rPr>
                      <w:rFonts w:ascii="Calibri" w:eastAsia="Calibri" w:hAnsi="Calibri"/>
                      <w:color w:val="000000"/>
                      <w:sz w:val="22"/>
                    </w:rPr>
                    <w: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D82E62" w:rsidRDefault="00D82E62">
                  <w:pPr>
                    <w:spacing w:after="0" w:line="240" w:lineRule="auto"/>
                  </w:pPr>
                </w:p>
                <w:p w:rsidR="00D82E62" w:rsidRDefault="006846CB">
                  <w:pPr>
                    <w:spacing w:after="0" w:line="240" w:lineRule="auto"/>
                  </w:pPr>
                  <w:r>
                    <w:rPr>
                      <w:rFonts w:ascii="Calibri" w:eastAsia="Calibri" w:hAnsi="Calibri"/>
                      <w:color w:val="000000"/>
                      <w:sz w:val="22"/>
                    </w:rPr>
                    <w:t>                In the tables below, you will find many terms and abbr</w:t>
                  </w:r>
                  <w:r>
                    <w:rPr>
                      <w:rFonts w:ascii="Calibri" w:eastAsia="Calibri" w:hAnsi="Calibri"/>
                      <w:color w:val="000000"/>
                      <w:sz w:val="22"/>
                    </w:rPr>
                    <w:t>eviations you might not be familiar with.  To help you better understand these terms, we’ve provided the following definitions:</w:t>
                  </w:r>
                </w:p>
                <w:p w:rsidR="00D82E62" w:rsidRDefault="00D82E62">
                  <w:pPr>
                    <w:spacing w:after="0" w:line="240" w:lineRule="auto"/>
                  </w:pPr>
                </w:p>
                <w:p w:rsidR="00D82E62" w:rsidRDefault="006846CB">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w:t>
                  </w:r>
                  <w:r>
                    <w:rPr>
                      <w:rFonts w:ascii="Calibri" w:eastAsia="Calibri" w:hAnsi="Calibri"/>
                      <w:color w:val="000000"/>
                      <w:sz w:val="16"/>
                    </w:rPr>
                    <w:t>e penny in $10,000.</w:t>
                  </w:r>
                </w:p>
                <w:p w:rsidR="00D82E62" w:rsidRDefault="00D82E62">
                  <w:pPr>
                    <w:spacing w:after="0" w:line="240" w:lineRule="auto"/>
                  </w:pPr>
                </w:p>
                <w:p w:rsidR="00D82E62" w:rsidRDefault="006846CB">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D82E62" w:rsidRDefault="00D82E62">
                  <w:pPr>
                    <w:spacing w:after="0" w:line="240" w:lineRule="auto"/>
                  </w:pPr>
                </w:p>
                <w:p w:rsidR="00D82E62" w:rsidRDefault="006846CB">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w:t>
                  </w:r>
                  <w:r>
                    <w:rPr>
                      <w:rFonts w:ascii="Calibri" w:eastAsia="Calibri" w:hAnsi="Calibri"/>
                      <w:color w:val="000000"/>
                      <w:sz w:val="16"/>
                    </w:rPr>
                    <w:t>ivity in water.</w:t>
                  </w:r>
                </w:p>
                <w:p w:rsidR="00D82E62" w:rsidRDefault="00D82E62">
                  <w:pPr>
                    <w:spacing w:after="0" w:line="240" w:lineRule="auto"/>
                  </w:pPr>
                </w:p>
                <w:p w:rsidR="00D82E62" w:rsidRDefault="006846CB">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D82E62" w:rsidRDefault="00D82E62">
                  <w:pPr>
                    <w:spacing w:after="0" w:line="240" w:lineRule="auto"/>
                  </w:pPr>
                </w:p>
                <w:p w:rsidR="00D82E62" w:rsidRDefault="006846CB">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D82E62" w:rsidRDefault="00D82E62">
                  <w:pPr>
                    <w:spacing w:after="0" w:line="240" w:lineRule="auto"/>
                  </w:pPr>
                </w:p>
                <w:p w:rsidR="00D82E62" w:rsidRDefault="006846CB">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w:t>
                  </w:r>
                  <w:r>
                    <w:rPr>
                      <w:rFonts w:ascii="Calibri" w:eastAsia="Calibri" w:hAnsi="Calibri"/>
                      <w:color w:val="000000"/>
                      <w:sz w:val="16"/>
                    </w:rPr>
                    <w:t xml:space="preserve"> that a water system must follow.</w:t>
                  </w:r>
                </w:p>
                <w:p w:rsidR="00D82E62" w:rsidRDefault="00D82E62">
                  <w:pPr>
                    <w:spacing w:after="0" w:line="240" w:lineRule="auto"/>
                  </w:pPr>
                </w:p>
                <w:p w:rsidR="00D82E62" w:rsidRDefault="006846CB">
                  <w:pPr>
                    <w:spacing w:after="0" w:line="240" w:lineRule="auto"/>
                  </w:pPr>
                  <w:r>
                    <w:rPr>
                      <w:rFonts w:ascii="Calibri" w:eastAsia="Calibri" w:hAnsi="Calibri"/>
                      <w:color w:val="000000"/>
                      <w:sz w:val="16"/>
                      <w:u w:val="single"/>
                    </w:rPr>
                    <w:lastRenderedPageBreak/>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w:t>
                  </w:r>
                  <w:r>
                    <w:rPr>
                      <w:rFonts w:ascii="Calibri" w:eastAsia="Calibri" w:hAnsi="Calibri"/>
                      <w:color w:val="000000"/>
                      <w:sz w:val="16"/>
                    </w:rPr>
                    <w:t>hnology.</w:t>
                  </w:r>
                </w:p>
                <w:p w:rsidR="00D82E62" w:rsidRDefault="00D82E62">
                  <w:pPr>
                    <w:spacing w:after="0" w:line="240" w:lineRule="auto"/>
                  </w:pPr>
                </w:p>
                <w:p w:rsidR="00D82E62" w:rsidRDefault="006846CB">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D82E62" w:rsidRDefault="00D82E62">
                  <w:pPr>
                    <w:spacing w:after="0" w:line="240" w:lineRule="auto"/>
                  </w:pPr>
                </w:p>
                <w:p w:rsidR="00D82E62" w:rsidRDefault="006846CB">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w:t>
                  </w:r>
                  <w:r>
                    <w:rPr>
                      <w:rFonts w:ascii="Calibri" w:eastAsia="Calibri" w:hAnsi="Calibri"/>
                      <w:color w:val="000000"/>
                      <w:sz w:val="16"/>
                    </w:rPr>
                    <w:t xml:space="preserve"> The highest level of a disinfectant allowed in drinking water. There is convincing evidence that addition of a disinfectant is necessary for control of microbial contaminants.</w:t>
                  </w:r>
                </w:p>
                <w:p w:rsidR="00D82E62" w:rsidRDefault="00D82E62">
                  <w:pPr>
                    <w:spacing w:after="0" w:line="240" w:lineRule="auto"/>
                  </w:pPr>
                </w:p>
                <w:p w:rsidR="00D82E62" w:rsidRDefault="006846CB">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w:t>
                  </w:r>
                  <w:r>
                    <w:rPr>
                      <w:rFonts w:ascii="Calibri" w:eastAsia="Calibri" w:hAnsi="Calibri"/>
                      <w:color w:val="000000"/>
                      <w:sz w:val="16"/>
                    </w:rPr>
                    <w:t>er disinfectant below which there is no known or expected risk to health. MRDLGs do not reflect the benefits of the use of disinfectants to control microbial contaminants.</w:t>
                  </w:r>
                </w:p>
                <w:p w:rsidR="00D82E62" w:rsidRDefault="00D82E62">
                  <w:pPr>
                    <w:spacing w:after="0" w:line="240" w:lineRule="auto"/>
                  </w:pPr>
                </w:p>
                <w:p w:rsidR="00D82E62" w:rsidRDefault="006846CB">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w:t>
                  </w:r>
                  <w:r>
                    <w:rPr>
                      <w:rFonts w:ascii="Calibri" w:eastAsia="Calibri" w:hAnsi="Calibri"/>
                      <w:color w:val="000000"/>
                      <w:sz w:val="16"/>
                    </w:rPr>
                    <w:t xml:space="preserve"> determine (if possible) why total coliform bacteria have been found in our water system.</w:t>
                  </w:r>
                </w:p>
                <w:p w:rsidR="00D82E62" w:rsidRDefault="00D82E62">
                  <w:pPr>
                    <w:spacing w:after="0" w:line="240" w:lineRule="auto"/>
                  </w:pPr>
                </w:p>
                <w:p w:rsidR="00D82E62" w:rsidRDefault="006846CB">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rsidR="00D82E62" w:rsidRDefault="00D82E62">
            <w:pPr>
              <w:spacing w:after="0" w:line="240" w:lineRule="auto"/>
            </w:pPr>
          </w:p>
        </w:tc>
        <w:tc>
          <w:tcPr>
            <w:tcW w:w="13" w:type="dxa"/>
          </w:tcPr>
          <w:p w:rsidR="00D82E62" w:rsidRDefault="00D82E62">
            <w:pPr>
              <w:pStyle w:val="EmptyCellLayoutStyle"/>
              <w:spacing w:after="0" w:line="240" w:lineRule="auto"/>
            </w:pPr>
          </w:p>
        </w:tc>
      </w:tr>
      <w:tr w:rsidR="00D82E62">
        <w:trPr>
          <w:trHeight w:val="199"/>
        </w:trPr>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94" w:type="dxa"/>
          </w:tcPr>
          <w:p w:rsidR="00D82E62" w:rsidRDefault="00D82E62">
            <w:pPr>
              <w:pStyle w:val="EmptyCellLayoutStyle"/>
              <w:spacing w:after="0" w:line="240" w:lineRule="auto"/>
            </w:pPr>
          </w:p>
        </w:tc>
        <w:tc>
          <w:tcPr>
            <w:tcW w:w="16" w:type="dxa"/>
          </w:tcPr>
          <w:p w:rsidR="00D82E62" w:rsidRDefault="00D82E62">
            <w:pPr>
              <w:pStyle w:val="EmptyCellLayoutStyle"/>
              <w:spacing w:after="0" w:line="240" w:lineRule="auto"/>
            </w:pPr>
          </w:p>
        </w:tc>
        <w:tc>
          <w:tcPr>
            <w:tcW w:w="659" w:type="dxa"/>
          </w:tcPr>
          <w:p w:rsidR="00D82E62" w:rsidRDefault="00D82E62">
            <w:pPr>
              <w:pStyle w:val="EmptyCellLayoutStyle"/>
              <w:spacing w:after="0" w:line="240" w:lineRule="auto"/>
            </w:pPr>
          </w:p>
        </w:tc>
        <w:tc>
          <w:tcPr>
            <w:tcW w:w="7195" w:type="dxa"/>
          </w:tcPr>
          <w:p w:rsidR="00D82E62" w:rsidRDefault="00D82E62">
            <w:pPr>
              <w:pStyle w:val="EmptyCellLayoutStyle"/>
              <w:spacing w:after="0" w:line="240" w:lineRule="auto"/>
            </w:pPr>
          </w:p>
        </w:tc>
        <w:tc>
          <w:tcPr>
            <w:tcW w:w="180" w:type="dxa"/>
          </w:tcPr>
          <w:p w:rsidR="00D82E62" w:rsidRDefault="00D82E62">
            <w:pPr>
              <w:pStyle w:val="EmptyCellLayoutStyle"/>
              <w:spacing w:after="0" w:line="240" w:lineRule="auto"/>
            </w:pPr>
          </w:p>
        </w:tc>
        <w:tc>
          <w:tcPr>
            <w:tcW w:w="765" w:type="dxa"/>
          </w:tcPr>
          <w:p w:rsidR="00D82E62" w:rsidRDefault="00D82E62">
            <w:pPr>
              <w:pStyle w:val="EmptyCellLayoutStyle"/>
              <w:spacing w:after="0" w:line="240" w:lineRule="auto"/>
            </w:pPr>
          </w:p>
        </w:tc>
        <w:tc>
          <w:tcPr>
            <w:tcW w:w="284"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r>
      <w:tr w:rsidR="006846CB" w:rsidTr="006846CB">
        <w:trPr>
          <w:trHeight w:val="360"/>
        </w:trPr>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94" w:type="dxa"/>
          </w:tcPr>
          <w:p w:rsidR="00D82E62" w:rsidRDefault="00D82E62">
            <w:pPr>
              <w:pStyle w:val="EmptyCellLayoutStyle"/>
              <w:spacing w:after="0" w:line="240" w:lineRule="auto"/>
            </w:pPr>
          </w:p>
        </w:tc>
        <w:tc>
          <w:tcPr>
            <w:tcW w:w="16" w:type="dxa"/>
            <w:gridSpan w:val="4"/>
          </w:tcPr>
          <w:tbl>
            <w:tblPr>
              <w:tblW w:w="0" w:type="auto"/>
              <w:tblLayout w:type="fixed"/>
              <w:tblCellMar>
                <w:left w:w="0" w:type="dxa"/>
                <w:right w:w="0" w:type="dxa"/>
              </w:tblCellMar>
              <w:tblLook w:val="04A0" w:firstRow="1" w:lastRow="0" w:firstColumn="1" w:lastColumn="0" w:noHBand="0" w:noVBand="1"/>
            </w:tblPr>
            <w:tblGrid>
              <w:gridCol w:w="8052"/>
            </w:tblGrid>
            <w:tr w:rsidR="00D82E62">
              <w:trPr>
                <w:trHeight w:val="282"/>
              </w:trPr>
              <w:tc>
                <w:tcPr>
                  <w:tcW w:w="8052" w:type="dxa"/>
                  <w:tcBorders>
                    <w:top w:val="nil"/>
                    <w:left w:val="nil"/>
                    <w:bottom w:val="nil"/>
                    <w:right w:val="nil"/>
                  </w:tcBorders>
                  <w:tcMar>
                    <w:top w:w="39" w:type="dxa"/>
                    <w:left w:w="39" w:type="dxa"/>
                    <w:bottom w:w="39" w:type="dxa"/>
                    <w:right w:w="39" w:type="dxa"/>
                  </w:tcMar>
                </w:tcPr>
                <w:p w:rsidR="00D82E62" w:rsidRDefault="006846CB">
                  <w:pPr>
                    <w:spacing w:after="0" w:line="240" w:lineRule="auto"/>
                  </w:pPr>
                  <w:r>
                    <w:rPr>
                      <w:rFonts w:ascii="Calibri" w:eastAsia="Calibri" w:hAnsi="Calibri"/>
                      <w:color w:val="000000"/>
                      <w:sz w:val="22"/>
                    </w:rPr>
                    <w:t>During the period covered by this report we had the below noted violations.</w:t>
                  </w:r>
                </w:p>
              </w:tc>
            </w:tr>
          </w:tbl>
          <w:p w:rsidR="00D82E62" w:rsidRDefault="00D82E62">
            <w:pPr>
              <w:spacing w:after="0" w:line="240" w:lineRule="auto"/>
            </w:pPr>
          </w:p>
        </w:tc>
        <w:tc>
          <w:tcPr>
            <w:tcW w:w="765" w:type="dxa"/>
          </w:tcPr>
          <w:p w:rsidR="00D82E62" w:rsidRDefault="00D82E62">
            <w:pPr>
              <w:pStyle w:val="EmptyCellLayoutStyle"/>
              <w:spacing w:after="0" w:line="240" w:lineRule="auto"/>
            </w:pPr>
          </w:p>
        </w:tc>
        <w:tc>
          <w:tcPr>
            <w:tcW w:w="284"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r>
      <w:tr w:rsidR="00D82E62">
        <w:trPr>
          <w:trHeight w:val="80"/>
        </w:trPr>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94" w:type="dxa"/>
          </w:tcPr>
          <w:p w:rsidR="00D82E62" w:rsidRDefault="00D82E62">
            <w:pPr>
              <w:pStyle w:val="EmptyCellLayoutStyle"/>
              <w:spacing w:after="0" w:line="240" w:lineRule="auto"/>
            </w:pPr>
          </w:p>
        </w:tc>
        <w:tc>
          <w:tcPr>
            <w:tcW w:w="16" w:type="dxa"/>
          </w:tcPr>
          <w:p w:rsidR="00D82E62" w:rsidRDefault="00D82E62">
            <w:pPr>
              <w:pStyle w:val="EmptyCellLayoutStyle"/>
              <w:spacing w:after="0" w:line="240" w:lineRule="auto"/>
            </w:pPr>
          </w:p>
        </w:tc>
        <w:tc>
          <w:tcPr>
            <w:tcW w:w="659" w:type="dxa"/>
          </w:tcPr>
          <w:p w:rsidR="00D82E62" w:rsidRDefault="00D82E62">
            <w:pPr>
              <w:pStyle w:val="EmptyCellLayoutStyle"/>
              <w:spacing w:after="0" w:line="240" w:lineRule="auto"/>
            </w:pPr>
          </w:p>
        </w:tc>
        <w:tc>
          <w:tcPr>
            <w:tcW w:w="7195" w:type="dxa"/>
          </w:tcPr>
          <w:p w:rsidR="00D82E62" w:rsidRDefault="00D82E62">
            <w:pPr>
              <w:pStyle w:val="EmptyCellLayoutStyle"/>
              <w:spacing w:after="0" w:line="240" w:lineRule="auto"/>
            </w:pPr>
          </w:p>
        </w:tc>
        <w:tc>
          <w:tcPr>
            <w:tcW w:w="180" w:type="dxa"/>
          </w:tcPr>
          <w:p w:rsidR="00D82E62" w:rsidRDefault="00D82E62">
            <w:pPr>
              <w:pStyle w:val="EmptyCellLayoutStyle"/>
              <w:spacing w:after="0" w:line="240" w:lineRule="auto"/>
            </w:pPr>
          </w:p>
        </w:tc>
        <w:tc>
          <w:tcPr>
            <w:tcW w:w="765" w:type="dxa"/>
          </w:tcPr>
          <w:p w:rsidR="00D82E62" w:rsidRDefault="00D82E62">
            <w:pPr>
              <w:pStyle w:val="EmptyCellLayoutStyle"/>
              <w:spacing w:after="0" w:line="240" w:lineRule="auto"/>
            </w:pPr>
          </w:p>
        </w:tc>
        <w:tc>
          <w:tcPr>
            <w:tcW w:w="284"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r>
      <w:tr w:rsidR="006846CB" w:rsidTr="006846CB">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94" w:type="dxa"/>
          </w:tcPr>
          <w:p w:rsidR="00D82E62" w:rsidRDefault="00D82E62">
            <w:pPr>
              <w:pStyle w:val="EmptyCellLayoutStyle"/>
              <w:spacing w:after="0" w:line="240" w:lineRule="auto"/>
            </w:pPr>
          </w:p>
        </w:tc>
        <w:tc>
          <w:tcPr>
            <w:tcW w:w="16" w:type="dxa"/>
          </w:tcPr>
          <w:p w:rsidR="00D82E62" w:rsidRDefault="00D82E62">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20"/>
              <w:gridCol w:w="3202"/>
              <w:gridCol w:w="2577"/>
            </w:tblGrid>
            <w:tr w:rsidR="00D82E62">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82E62" w:rsidRDefault="006846CB">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jc w:val="center"/>
                  </w:pPr>
                  <w:r>
                    <w:rPr>
                      <w:rFonts w:ascii="Calibri" w:eastAsia="Calibri" w:hAnsi="Calibri"/>
                      <w:color w:val="1F3864"/>
                      <w:sz w:val="18"/>
                    </w:rPr>
                    <w:t>Type</w:t>
                  </w:r>
                </w:p>
              </w:tc>
            </w:tr>
          </w:tbl>
          <w:p w:rsidR="00D82E62" w:rsidRDefault="00D82E62">
            <w:pPr>
              <w:spacing w:after="0" w:line="240" w:lineRule="auto"/>
            </w:pPr>
          </w:p>
        </w:tc>
        <w:tc>
          <w:tcPr>
            <w:tcW w:w="284"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r>
      <w:tr w:rsidR="00D82E62">
        <w:trPr>
          <w:trHeight w:val="204"/>
        </w:trPr>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94" w:type="dxa"/>
          </w:tcPr>
          <w:p w:rsidR="00D82E62" w:rsidRDefault="00D82E62">
            <w:pPr>
              <w:pStyle w:val="EmptyCellLayoutStyle"/>
              <w:spacing w:after="0" w:line="240" w:lineRule="auto"/>
            </w:pPr>
          </w:p>
        </w:tc>
        <w:tc>
          <w:tcPr>
            <w:tcW w:w="16" w:type="dxa"/>
          </w:tcPr>
          <w:p w:rsidR="00D82E62" w:rsidRDefault="00D82E62">
            <w:pPr>
              <w:pStyle w:val="EmptyCellLayoutStyle"/>
              <w:spacing w:after="0" w:line="240" w:lineRule="auto"/>
            </w:pPr>
          </w:p>
        </w:tc>
        <w:tc>
          <w:tcPr>
            <w:tcW w:w="659" w:type="dxa"/>
          </w:tcPr>
          <w:p w:rsidR="00D82E62" w:rsidRDefault="00D82E62">
            <w:pPr>
              <w:pStyle w:val="EmptyCellLayoutStyle"/>
              <w:spacing w:after="0" w:line="240" w:lineRule="auto"/>
            </w:pPr>
          </w:p>
        </w:tc>
        <w:tc>
          <w:tcPr>
            <w:tcW w:w="7195" w:type="dxa"/>
          </w:tcPr>
          <w:p w:rsidR="00D82E62" w:rsidRDefault="00D82E62">
            <w:pPr>
              <w:pStyle w:val="EmptyCellLayoutStyle"/>
              <w:spacing w:after="0" w:line="240" w:lineRule="auto"/>
            </w:pPr>
          </w:p>
        </w:tc>
        <w:tc>
          <w:tcPr>
            <w:tcW w:w="180" w:type="dxa"/>
          </w:tcPr>
          <w:p w:rsidR="00D82E62" w:rsidRDefault="00D82E62">
            <w:pPr>
              <w:pStyle w:val="EmptyCellLayoutStyle"/>
              <w:spacing w:after="0" w:line="240" w:lineRule="auto"/>
            </w:pPr>
          </w:p>
        </w:tc>
        <w:tc>
          <w:tcPr>
            <w:tcW w:w="765" w:type="dxa"/>
          </w:tcPr>
          <w:p w:rsidR="00D82E62" w:rsidRDefault="00D82E62">
            <w:pPr>
              <w:pStyle w:val="EmptyCellLayoutStyle"/>
              <w:spacing w:after="0" w:line="240" w:lineRule="auto"/>
            </w:pPr>
          </w:p>
        </w:tc>
        <w:tc>
          <w:tcPr>
            <w:tcW w:w="284"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r>
      <w:tr w:rsidR="006846CB" w:rsidTr="006846CB">
        <w:trPr>
          <w:trHeight w:val="1080"/>
        </w:trPr>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D82E62">
              <w:trPr>
                <w:trHeight w:val="1002"/>
              </w:trPr>
              <w:tc>
                <w:tcPr>
                  <w:tcW w:w="9310" w:type="dxa"/>
                  <w:tcBorders>
                    <w:top w:val="nil"/>
                    <w:left w:val="nil"/>
                    <w:bottom w:val="nil"/>
                    <w:right w:val="nil"/>
                  </w:tcBorders>
                  <w:tcMar>
                    <w:top w:w="39" w:type="dxa"/>
                    <w:left w:w="39" w:type="dxa"/>
                    <w:bottom w:w="39" w:type="dxa"/>
                    <w:right w:w="39" w:type="dxa"/>
                  </w:tcMar>
                </w:tcPr>
                <w:p w:rsidR="00D82E62" w:rsidRDefault="006846CB">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10 samples per month in accordance with the Total Coliform Rule for microbiological contaminants.  With the microbiological samples collected, the water system collects disinfectant residuals to ensure control of microbial growth.</w:t>
                  </w:r>
                </w:p>
              </w:tc>
            </w:tr>
          </w:tbl>
          <w:p w:rsidR="00D82E62" w:rsidRDefault="00D82E62">
            <w:pPr>
              <w:spacing w:after="0" w:line="240" w:lineRule="auto"/>
            </w:pPr>
          </w:p>
        </w:tc>
        <w:tc>
          <w:tcPr>
            <w:tcW w:w="13" w:type="dxa"/>
          </w:tcPr>
          <w:p w:rsidR="00D82E62" w:rsidRDefault="00D82E62">
            <w:pPr>
              <w:pStyle w:val="EmptyCellLayoutStyle"/>
              <w:spacing w:after="0" w:line="240" w:lineRule="auto"/>
            </w:pPr>
          </w:p>
        </w:tc>
      </w:tr>
      <w:tr w:rsidR="00D82E62">
        <w:trPr>
          <w:trHeight w:val="239"/>
        </w:trPr>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94" w:type="dxa"/>
          </w:tcPr>
          <w:p w:rsidR="00D82E62" w:rsidRDefault="00D82E62">
            <w:pPr>
              <w:pStyle w:val="EmptyCellLayoutStyle"/>
              <w:spacing w:after="0" w:line="240" w:lineRule="auto"/>
            </w:pPr>
          </w:p>
        </w:tc>
        <w:tc>
          <w:tcPr>
            <w:tcW w:w="16" w:type="dxa"/>
          </w:tcPr>
          <w:p w:rsidR="00D82E62" w:rsidRDefault="00D82E62">
            <w:pPr>
              <w:pStyle w:val="EmptyCellLayoutStyle"/>
              <w:spacing w:after="0" w:line="240" w:lineRule="auto"/>
            </w:pPr>
          </w:p>
        </w:tc>
        <w:tc>
          <w:tcPr>
            <w:tcW w:w="659" w:type="dxa"/>
          </w:tcPr>
          <w:p w:rsidR="00D82E62" w:rsidRDefault="00D82E62">
            <w:pPr>
              <w:pStyle w:val="EmptyCellLayoutStyle"/>
              <w:spacing w:after="0" w:line="240" w:lineRule="auto"/>
            </w:pPr>
          </w:p>
        </w:tc>
        <w:tc>
          <w:tcPr>
            <w:tcW w:w="7195" w:type="dxa"/>
          </w:tcPr>
          <w:p w:rsidR="00D82E62" w:rsidRDefault="00D82E62">
            <w:pPr>
              <w:pStyle w:val="EmptyCellLayoutStyle"/>
              <w:spacing w:after="0" w:line="240" w:lineRule="auto"/>
            </w:pPr>
          </w:p>
        </w:tc>
        <w:tc>
          <w:tcPr>
            <w:tcW w:w="180" w:type="dxa"/>
          </w:tcPr>
          <w:p w:rsidR="00D82E62" w:rsidRDefault="00D82E62">
            <w:pPr>
              <w:pStyle w:val="EmptyCellLayoutStyle"/>
              <w:spacing w:after="0" w:line="240" w:lineRule="auto"/>
            </w:pPr>
          </w:p>
        </w:tc>
        <w:tc>
          <w:tcPr>
            <w:tcW w:w="765" w:type="dxa"/>
          </w:tcPr>
          <w:p w:rsidR="00D82E62" w:rsidRDefault="00D82E62">
            <w:pPr>
              <w:pStyle w:val="EmptyCellLayoutStyle"/>
              <w:spacing w:after="0" w:line="240" w:lineRule="auto"/>
            </w:pPr>
          </w:p>
        </w:tc>
        <w:tc>
          <w:tcPr>
            <w:tcW w:w="284"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r>
      <w:tr w:rsidR="006846CB" w:rsidTr="006846CB">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3"/>
              <w:gridCol w:w="680"/>
              <w:gridCol w:w="1095"/>
              <w:gridCol w:w="657"/>
              <w:gridCol w:w="1291"/>
              <w:gridCol w:w="600"/>
              <w:gridCol w:w="715"/>
              <w:gridCol w:w="3012"/>
            </w:tblGrid>
            <w:tr w:rsidR="00D82E62">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1F3864"/>
                      <w:sz w:val="18"/>
                    </w:rPr>
                    <w:t>Typical Source</w:t>
                  </w:r>
                </w:p>
              </w:tc>
            </w:tr>
            <w:tr w:rsidR="00D82E62">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2.6</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1.0 - 3.8</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Water additive used to control microbes</w:t>
                  </w:r>
                </w:p>
              </w:tc>
            </w:tr>
          </w:tbl>
          <w:p w:rsidR="00D82E62" w:rsidRDefault="00D82E62">
            <w:pPr>
              <w:spacing w:after="0" w:line="240" w:lineRule="auto"/>
            </w:pPr>
          </w:p>
        </w:tc>
        <w:tc>
          <w:tcPr>
            <w:tcW w:w="13" w:type="dxa"/>
          </w:tcPr>
          <w:p w:rsidR="00D82E62" w:rsidRDefault="00D82E62">
            <w:pPr>
              <w:pStyle w:val="EmptyCellLayoutStyle"/>
              <w:spacing w:after="0" w:line="240" w:lineRule="auto"/>
            </w:pPr>
          </w:p>
        </w:tc>
      </w:tr>
      <w:tr w:rsidR="00D82E62">
        <w:trPr>
          <w:trHeight w:val="116"/>
        </w:trPr>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94" w:type="dxa"/>
          </w:tcPr>
          <w:p w:rsidR="00D82E62" w:rsidRDefault="00D82E62">
            <w:pPr>
              <w:pStyle w:val="EmptyCellLayoutStyle"/>
              <w:spacing w:after="0" w:line="240" w:lineRule="auto"/>
            </w:pPr>
          </w:p>
        </w:tc>
        <w:tc>
          <w:tcPr>
            <w:tcW w:w="16" w:type="dxa"/>
          </w:tcPr>
          <w:p w:rsidR="00D82E62" w:rsidRDefault="00D82E62">
            <w:pPr>
              <w:pStyle w:val="EmptyCellLayoutStyle"/>
              <w:spacing w:after="0" w:line="240" w:lineRule="auto"/>
            </w:pPr>
          </w:p>
        </w:tc>
        <w:tc>
          <w:tcPr>
            <w:tcW w:w="659" w:type="dxa"/>
          </w:tcPr>
          <w:p w:rsidR="00D82E62" w:rsidRDefault="00D82E62">
            <w:pPr>
              <w:pStyle w:val="EmptyCellLayoutStyle"/>
              <w:spacing w:after="0" w:line="240" w:lineRule="auto"/>
            </w:pPr>
          </w:p>
        </w:tc>
        <w:tc>
          <w:tcPr>
            <w:tcW w:w="7195" w:type="dxa"/>
          </w:tcPr>
          <w:p w:rsidR="00D82E62" w:rsidRDefault="00D82E62">
            <w:pPr>
              <w:pStyle w:val="EmptyCellLayoutStyle"/>
              <w:spacing w:after="0" w:line="240" w:lineRule="auto"/>
            </w:pPr>
          </w:p>
        </w:tc>
        <w:tc>
          <w:tcPr>
            <w:tcW w:w="180" w:type="dxa"/>
          </w:tcPr>
          <w:p w:rsidR="00D82E62" w:rsidRDefault="00D82E62">
            <w:pPr>
              <w:pStyle w:val="EmptyCellLayoutStyle"/>
              <w:spacing w:after="0" w:line="240" w:lineRule="auto"/>
            </w:pPr>
          </w:p>
        </w:tc>
        <w:tc>
          <w:tcPr>
            <w:tcW w:w="765" w:type="dxa"/>
          </w:tcPr>
          <w:p w:rsidR="00D82E62" w:rsidRDefault="00D82E62">
            <w:pPr>
              <w:pStyle w:val="EmptyCellLayoutStyle"/>
              <w:spacing w:after="0" w:line="240" w:lineRule="auto"/>
            </w:pPr>
          </w:p>
        </w:tc>
        <w:tc>
          <w:tcPr>
            <w:tcW w:w="284"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r>
      <w:tr w:rsidR="006846CB" w:rsidTr="006846CB">
        <w:trPr>
          <w:trHeight w:val="839"/>
        </w:trPr>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D82E62">
              <w:trPr>
                <w:trHeight w:val="761"/>
              </w:trPr>
              <w:tc>
                <w:tcPr>
                  <w:tcW w:w="9310" w:type="dxa"/>
                  <w:tcBorders>
                    <w:top w:val="nil"/>
                    <w:left w:val="nil"/>
                    <w:bottom w:val="nil"/>
                    <w:right w:val="nil"/>
                  </w:tcBorders>
                  <w:tcMar>
                    <w:top w:w="39" w:type="dxa"/>
                    <w:left w:w="39" w:type="dxa"/>
                    <w:bottom w:w="39" w:type="dxa"/>
                    <w:right w:w="39" w:type="dxa"/>
                  </w:tcMar>
                </w:tcPr>
                <w:p w:rsidR="00D82E62" w:rsidRDefault="006846CB">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D82E62" w:rsidRDefault="00D82E62">
            <w:pPr>
              <w:spacing w:after="0" w:line="240" w:lineRule="auto"/>
            </w:pPr>
          </w:p>
        </w:tc>
        <w:tc>
          <w:tcPr>
            <w:tcW w:w="13" w:type="dxa"/>
          </w:tcPr>
          <w:p w:rsidR="00D82E62" w:rsidRDefault="00D82E62">
            <w:pPr>
              <w:pStyle w:val="EmptyCellLayoutStyle"/>
              <w:spacing w:after="0" w:line="240" w:lineRule="auto"/>
            </w:pPr>
          </w:p>
        </w:tc>
      </w:tr>
      <w:tr w:rsidR="00D82E62">
        <w:trPr>
          <w:trHeight w:val="130"/>
        </w:trPr>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94" w:type="dxa"/>
          </w:tcPr>
          <w:p w:rsidR="00D82E62" w:rsidRDefault="00D82E62">
            <w:pPr>
              <w:pStyle w:val="EmptyCellLayoutStyle"/>
              <w:spacing w:after="0" w:line="240" w:lineRule="auto"/>
            </w:pPr>
          </w:p>
        </w:tc>
        <w:tc>
          <w:tcPr>
            <w:tcW w:w="16" w:type="dxa"/>
          </w:tcPr>
          <w:p w:rsidR="00D82E62" w:rsidRDefault="00D82E62">
            <w:pPr>
              <w:pStyle w:val="EmptyCellLayoutStyle"/>
              <w:spacing w:after="0" w:line="240" w:lineRule="auto"/>
            </w:pPr>
          </w:p>
        </w:tc>
        <w:tc>
          <w:tcPr>
            <w:tcW w:w="659" w:type="dxa"/>
          </w:tcPr>
          <w:p w:rsidR="00D82E62" w:rsidRDefault="00D82E62">
            <w:pPr>
              <w:pStyle w:val="EmptyCellLayoutStyle"/>
              <w:spacing w:after="0" w:line="240" w:lineRule="auto"/>
            </w:pPr>
          </w:p>
        </w:tc>
        <w:tc>
          <w:tcPr>
            <w:tcW w:w="7195" w:type="dxa"/>
          </w:tcPr>
          <w:p w:rsidR="00D82E62" w:rsidRDefault="00D82E62">
            <w:pPr>
              <w:pStyle w:val="EmptyCellLayoutStyle"/>
              <w:spacing w:after="0" w:line="240" w:lineRule="auto"/>
            </w:pPr>
          </w:p>
        </w:tc>
        <w:tc>
          <w:tcPr>
            <w:tcW w:w="180" w:type="dxa"/>
          </w:tcPr>
          <w:p w:rsidR="00D82E62" w:rsidRDefault="00D82E62">
            <w:pPr>
              <w:pStyle w:val="EmptyCellLayoutStyle"/>
              <w:spacing w:after="0" w:line="240" w:lineRule="auto"/>
            </w:pPr>
          </w:p>
        </w:tc>
        <w:tc>
          <w:tcPr>
            <w:tcW w:w="765" w:type="dxa"/>
          </w:tcPr>
          <w:p w:rsidR="00D82E62" w:rsidRDefault="00D82E62">
            <w:pPr>
              <w:pStyle w:val="EmptyCellLayoutStyle"/>
              <w:spacing w:after="0" w:line="240" w:lineRule="auto"/>
            </w:pPr>
          </w:p>
        </w:tc>
        <w:tc>
          <w:tcPr>
            <w:tcW w:w="284"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r>
      <w:tr w:rsidR="006846CB" w:rsidTr="006846CB">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6"/>
              <w:gridCol w:w="1174"/>
              <w:gridCol w:w="785"/>
              <w:gridCol w:w="1001"/>
              <w:gridCol w:w="653"/>
              <w:gridCol w:w="569"/>
              <w:gridCol w:w="597"/>
              <w:gridCol w:w="2757"/>
            </w:tblGrid>
            <w:tr w:rsidR="00D82E62">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1F3864"/>
                      <w:sz w:val="18"/>
                    </w:rPr>
                    <w:t>Typical Source</w:t>
                  </w:r>
                </w:p>
              </w:tc>
            </w:tr>
            <w:tr w:rsidR="00D82E62">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12/20/2023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0.44</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0.088 - 0.44</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Runoff from herbicide used on row crops</w:t>
                  </w:r>
                </w:p>
              </w:tc>
            </w:tr>
            <w:tr w:rsidR="00D82E62">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3/26/2023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0.63</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0.63</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D82E62">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LASSO</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4/10/2023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0.032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0 - 0.032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2</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Runoff from herbicide used on row crops</w:t>
                  </w:r>
                </w:p>
              </w:tc>
            </w:tr>
            <w:tr w:rsidR="00D82E62">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3/26/2023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0.3</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0.3</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Runoff from fertilizer use; Leaching from septic tanks, sewage; Erosion of natural deposits</w:t>
                  </w:r>
                </w:p>
              </w:tc>
            </w:tr>
          </w:tbl>
          <w:p w:rsidR="00D82E62" w:rsidRDefault="00D82E62">
            <w:pPr>
              <w:spacing w:after="0" w:line="240" w:lineRule="auto"/>
            </w:pPr>
          </w:p>
        </w:tc>
        <w:tc>
          <w:tcPr>
            <w:tcW w:w="13" w:type="dxa"/>
          </w:tcPr>
          <w:p w:rsidR="00D82E62" w:rsidRDefault="00D82E62">
            <w:pPr>
              <w:pStyle w:val="EmptyCellLayoutStyle"/>
              <w:spacing w:after="0" w:line="240" w:lineRule="auto"/>
            </w:pPr>
          </w:p>
        </w:tc>
      </w:tr>
      <w:tr w:rsidR="00D82E62">
        <w:trPr>
          <w:trHeight w:val="108"/>
        </w:trPr>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94" w:type="dxa"/>
          </w:tcPr>
          <w:p w:rsidR="00D82E62" w:rsidRDefault="00D82E62">
            <w:pPr>
              <w:pStyle w:val="EmptyCellLayoutStyle"/>
              <w:spacing w:after="0" w:line="240" w:lineRule="auto"/>
            </w:pPr>
          </w:p>
        </w:tc>
        <w:tc>
          <w:tcPr>
            <w:tcW w:w="16" w:type="dxa"/>
          </w:tcPr>
          <w:p w:rsidR="00D82E62" w:rsidRDefault="00D82E62">
            <w:pPr>
              <w:pStyle w:val="EmptyCellLayoutStyle"/>
              <w:spacing w:after="0" w:line="240" w:lineRule="auto"/>
            </w:pPr>
          </w:p>
        </w:tc>
        <w:tc>
          <w:tcPr>
            <w:tcW w:w="659" w:type="dxa"/>
          </w:tcPr>
          <w:p w:rsidR="00D82E62" w:rsidRDefault="00D82E62">
            <w:pPr>
              <w:pStyle w:val="EmptyCellLayoutStyle"/>
              <w:spacing w:after="0" w:line="240" w:lineRule="auto"/>
            </w:pPr>
          </w:p>
        </w:tc>
        <w:tc>
          <w:tcPr>
            <w:tcW w:w="7195" w:type="dxa"/>
          </w:tcPr>
          <w:p w:rsidR="00D82E62" w:rsidRDefault="00D82E62">
            <w:pPr>
              <w:pStyle w:val="EmptyCellLayoutStyle"/>
              <w:spacing w:after="0" w:line="240" w:lineRule="auto"/>
            </w:pPr>
          </w:p>
        </w:tc>
        <w:tc>
          <w:tcPr>
            <w:tcW w:w="180" w:type="dxa"/>
          </w:tcPr>
          <w:p w:rsidR="00D82E62" w:rsidRDefault="00D82E62">
            <w:pPr>
              <w:pStyle w:val="EmptyCellLayoutStyle"/>
              <w:spacing w:after="0" w:line="240" w:lineRule="auto"/>
            </w:pPr>
          </w:p>
        </w:tc>
        <w:tc>
          <w:tcPr>
            <w:tcW w:w="765" w:type="dxa"/>
          </w:tcPr>
          <w:p w:rsidR="00D82E62" w:rsidRDefault="00D82E62">
            <w:pPr>
              <w:pStyle w:val="EmptyCellLayoutStyle"/>
              <w:spacing w:after="0" w:line="240" w:lineRule="auto"/>
            </w:pPr>
          </w:p>
        </w:tc>
        <w:tc>
          <w:tcPr>
            <w:tcW w:w="284"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r>
      <w:tr w:rsidR="006846CB" w:rsidTr="006846CB">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8"/>
              <w:gridCol w:w="1176"/>
              <w:gridCol w:w="787"/>
              <w:gridCol w:w="1003"/>
              <w:gridCol w:w="654"/>
              <w:gridCol w:w="571"/>
              <w:gridCol w:w="585"/>
              <w:gridCol w:w="2759"/>
            </w:tblGrid>
            <w:tr w:rsidR="00D82E62">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1F3864"/>
                      <w:sz w:val="18"/>
                    </w:rPr>
                    <w:t>Typical Source</w:t>
                  </w:r>
                </w:p>
              </w:tc>
            </w:tr>
            <w:tr w:rsidR="00D82E62">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9/19/2023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2.45</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2.45</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 xml:space="preserve">Decay of natural and man-made deposits. Note: The gross beta </w:t>
                  </w:r>
                  <w:r>
                    <w:rPr>
                      <w:rFonts w:ascii="Calibri" w:eastAsia="Calibri" w:hAnsi="Calibri"/>
                      <w:color w:val="333333"/>
                      <w:sz w:val="18"/>
                    </w:rPr>
                    <w:lastRenderedPageBreak/>
                    <w:t xml:space="preserve">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D82E62" w:rsidRDefault="00D82E62">
            <w:pPr>
              <w:spacing w:after="0" w:line="240" w:lineRule="auto"/>
            </w:pPr>
          </w:p>
        </w:tc>
        <w:tc>
          <w:tcPr>
            <w:tcW w:w="13" w:type="dxa"/>
          </w:tcPr>
          <w:p w:rsidR="00D82E62" w:rsidRDefault="00D82E62">
            <w:pPr>
              <w:pStyle w:val="EmptyCellLayoutStyle"/>
              <w:spacing w:after="0" w:line="240" w:lineRule="auto"/>
            </w:pPr>
          </w:p>
        </w:tc>
      </w:tr>
      <w:tr w:rsidR="00D82E62">
        <w:trPr>
          <w:trHeight w:val="171"/>
        </w:trPr>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94" w:type="dxa"/>
          </w:tcPr>
          <w:p w:rsidR="00D82E62" w:rsidRDefault="00D82E62">
            <w:pPr>
              <w:pStyle w:val="EmptyCellLayoutStyle"/>
              <w:spacing w:after="0" w:line="240" w:lineRule="auto"/>
            </w:pPr>
          </w:p>
        </w:tc>
        <w:tc>
          <w:tcPr>
            <w:tcW w:w="16" w:type="dxa"/>
          </w:tcPr>
          <w:p w:rsidR="00D82E62" w:rsidRDefault="00D82E62">
            <w:pPr>
              <w:pStyle w:val="EmptyCellLayoutStyle"/>
              <w:spacing w:after="0" w:line="240" w:lineRule="auto"/>
            </w:pPr>
          </w:p>
        </w:tc>
        <w:tc>
          <w:tcPr>
            <w:tcW w:w="659" w:type="dxa"/>
          </w:tcPr>
          <w:p w:rsidR="00D82E62" w:rsidRDefault="00D82E62">
            <w:pPr>
              <w:pStyle w:val="EmptyCellLayoutStyle"/>
              <w:spacing w:after="0" w:line="240" w:lineRule="auto"/>
            </w:pPr>
          </w:p>
        </w:tc>
        <w:tc>
          <w:tcPr>
            <w:tcW w:w="7195" w:type="dxa"/>
          </w:tcPr>
          <w:p w:rsidR="00D82E62" w:rsidRDefault="00D82E62">
            <w:pPr>
              <w:pStyle w:val="EmptyCellLayoutStyle"/>
              <w:spacing w:after="0" w:line="240" w:lineRule="auto"/>
            </w:pPr>
          </w:p>
        </w:tc>
        <w:tc>
          <w:tcPr>
            <w:tcW w:w="180" w:type="dxa"/>
          </w:tcPr>
          <w:p w:rsidR="00D82E62" w:rsidRDefault="00D82E62">
            <w:pPr>
              <w:pStyle w:val="EmptyCellLayoutStyle"/>
              <w:spacing w:after="0" w:line="240" w:lineRule="auto"/>
            </w:pPr>
          </w:p>
        </w:tc>
        <w:tc>
          <w:tcPr>
            <w:tcW w:w="765" w:type="dxa"/>
          </w:tcPr>
          <w:p w:rsidR="00D82E62" w:rsidRDefault="00D82E62">
            <w:pPr>
              <w:pStyle w:val="EmptyCellLayoutStyle"/>
              <w:spacing w:after="0" w:line="240" w:lineRule="auto"/>
            </w:pPr>
          </w:p>
        </w:tc>
        <w:tc>
          <w:tcPr>
            <w:tcW w:w="284"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r>
      <w:tr w:rsidR="006846CB" w:rsidTr="006846CB">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3"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3"/>
              <w:gridCol w:w="1176"/>
              <w:gridCol w:w="1002"/>
              <w:gridCol w:w="831"/>
              <w:gridCol w:w="654"/>
              <w:gridCol w:w="474"/>
              <w:gridCol w:w="775"/>
              <w:gridCol w:w="2892"/>
            </w:tblGrid>
            <w:tr w:rsidR="00D82E62">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82E62" w:rsidRDefault="00D82E62">
                  <w:pPr>
                    <w:spacing w:after="0" w:line="240" w:lineRule="auto"/>
                  </w:pPr>
                </w:p>
                <w:p w:rsidR="00D82E62" w:rsidRDefault="006846CB">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1F3864"/>
                      <w:sz w:val="18"/>
                    </w:rPr>
                    <w:t>Typical Source</w:t>
                  </w:r>
                </w:p>
              </w:tc>
            </w:tr>
            <w:tr w:rsidR="00D82E62">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0.1</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0.1 - 0.3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Corrosion of household plumbing systems; Erosion of natural deposits; Leaching from wood preservatives</w:t>
                  </w:r>
                </w:p>
              </w:tc>
            </w:tr>
            <w:tr w:rsidR="00D82E62">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5</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Corrosion of household plumbing systems; Erosion of natural deposits</w:t>
                  </w:r>
                </w:p>
              </w:tc>
            </w:tr>
          </w:tbl>
          <w:p w:rsidR="00D82E62" w:rsidRDefault="00D82E62">
            <w:pPr>
              <w:spacing w:after="0" w:line="240" w:lineRule="auto"/>
            </w:pPr>
          </w:p>
        </w:tc>
        <w:tc>
          <w:tcPr>
            <w:tcW w:w="13" w:type="dxa"/>
          </w:tcPr>
          <w:p w:rsidR="00D82E62" w:rsidRDefault="00D82E62">
            <w:pPr>
              <w:pStyle w:val="EmptyCellLayoutStyle"/>
              <w:spacing w:after="0" w:line="240" w:lineRule="auto"/>
            </w:pPr>
          </w:p>
        </w:tc>
      </w:tr>
      <w:tr w:rsidR="00D82E62">
        <w:trPr>
          <w:trHeight w:val="114"/>
        </w:trPr>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94" w:type="dxa"/>
          </w:tcPr>
          <w:p w:rsidR="00D82E62" w:rsidRDefault="00D82E62">
            <w:pPr>
              <w:pStyle w:val="EmptyCellLayoutStyle"/>
              <w:spacing w:after="0" w:line="240" w:lineRule="auto"/>
            </w:pPr>
          </w:p>
        </w:tc>
        <w:tc>
          <w:tcPr>
            <w:tcW w:w="16" w:type="dxa"/>
          </w:tcPr>
          <w:p w:rsidR="00D82E62" w:rsidRDefault="00D82E62">
            <w:pPr>
              <w:pStyle w:val="EmptyCellLayoutStyle"/>
              <w:spacing w:after="0" w:line="240" w:lineRule="auto"/>
            </w:pPr>
          </w:p>
        </w:tc>
        <w:tc>
          <w:tcPr>
            <w:tcW w:w="659" w:type="dxa"/>
          </w:tcPr>
          <w:p w:rsidR="00D82E62" w:rsidRDefault="00D82E62">
            <w:pPr>
              <w:pStyle w:val="EmptyCellLayoutStyle"/>
              <w:spacing w:after="0" w:line="240" w:lineRule="auto"/>
            </w:pPr>
          </w:p>
        </w:tc>
        <w:tc>
          <w:tcPr>
            <w:tcW w:w="7195" w:type="dxa"/>
          </w:tcPr>
          <w:p w:rsidR="00D82E62" w:rsidRDefault="00D82E62">
            <w:pPr>
              <w:pStyle w:val="EmptyCellLayoutStyle"/>
              <w:spacing w:after="0" w:line="240" w:lineRule="auto"/>
            </w:pPr>
          </w:p>
        </w:tc>
        <w:tc>
          <w:tcPr>
            <w:tcW w:w="180" w:type="dxa"/>
          </w:tcPr>
          <w:p w:rsidR="00D82E62" w:rsidRDefault="00D82E62">
            <w:pPr>
              <w:pStyle w:val="EmptyCellLayoutStyle"/>
              <w:spacing w:after="0" w:line="240" w:lineRule="auto"/>
            </w:pPr>
          </w:p>
        </w:tc>
        <w:tc>
          <w:tcPr>
            <w:tcW w:w="765" w:type="dxa"/>
          </w:tcPr>
          <w:p w:rsidR="00D82E62" w:rsidRDefault="00D82E62">
            <w:pPr>
              <w:pStyle w:val="EmptyCellLayoutStyle"/>
              <w:spacing w:after="0" w:line="240" w:lineRule="auto"/>
            </w:pPr>
          </w:p>
        </w:tc>
        <w:tc>
          <w:tcPr>
            <w:tcW w:w="284"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r>
      <w:tr w:rsidR="006846CB" w:rsidTr="006846CB">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39"/>
              <w:gridCol w:w="1296"/>
              <w:gridCol w:w="770"/>
              <w:gridCol w:w="787"/>
              <w:gridCol w:w="859"/>
              <w:gridCol w:w="522"/>
              <w:gridCol w:w="464"/>
              <w:gridCol w:w="597"/>
              <w:gridCol w:w="2372"/>
            </w:tblGrid>
            <w:tr w:rsidR="00D82E62">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1F3864"/>
                      <w:sz w:val="18"/>
                    </w:rPr>
                    <w:t>Typical Source</w:t>
                  </w:r>
                </w:p>
              </w:tc>
            </w:tr>
            <w:tr w:rsidR="00D82E6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jc w:val="center"/>
                  </w:pPr>
                  <w:r>
                    <w:rPr>
                      <w:rFonts w:ascii="Calibri" w:eastAsia="Calibri" w:hAnsi="Calibri"/>
                      <w:color w:val="333333"/>
                      <w:sz w:val="18"/>
                    </w:rPr>
                    <w:t>405 HIGHRIDGE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30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18.5 - 28.6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By-product of drinking water disinfection</w:t>
                  </w:r>
                </w:p>
              </w:tc>
            </w:tr>
            <w:tr w:rsidR="00D82E6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jc w:val="center"/>
                  </w:pPr>
                  <w:r>
                    <w:rPr>
                      <w:rFonts w:ascii="Calibri" w:eastAsia="Calibri" w:hAnsi="Calibri"/>
                      <w:color w:val="333333"/>
                      <w:sz w:val="18"/>
                    </w:rPr>
                    <w:t>BENOIT PS</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28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21.3 - 30.6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By-product of drinking water disinfection</w:t>
                  </w:r>
                </w:p>
              </w:tc>
            </w:tr>
            <w:tr w:rsidR="00D82E6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jc w:val="center"/>
                  </w:pPr>
                  <w:r>
                    <w:rPr>
                      <w:rFonts w:ascii="Calibri" w:eastAsia="Calibri" w:hAnsi="Calibri"/>
                      <w:color w:val="333333"/>
                      <w:sz w:val="18"/>
                    </w:rPr>
                    <w:t>DR BEATROUS ROAD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30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18.9 - 31.4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By-product of drinking water disinfection</w:t>
                  </w:r>
                </w:p>
              </w:tc>
            </w:tr>
            <w:tr w:rsidR="00D82E6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jc w:val="center"/>
                  </w:pPr>
                  <w:r>
                    <w:rPr>
                      <w:rFonts w:ascii="Calibri" w:eastAsia="Calibri" w:hAnsi="Calibri"/>
                      <w:color w:val="333333"/>
                      <w:sz w:val="18"/>
                    </w:rPr>
                    <w:t>GATE OF SHRIMPER'S ROW</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28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19.2 - 27.6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By-product of drinking water disinfection</w:t>
                  </w:r>
                </w:p>
              </w:tc>
            </w:tr>
            <w:tr w:rsidR="00D82E6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jc w:val="center"/>
                  </w:pPr>
                  <w:r>
                    <w:rPr>
                      <w:rFonts w:ascii="Calibri" w:eastAsia="Calibri" w:hAnsi="Calibri"/>
                      <w:color w:val="333333"/>
                      <w:sz w:val="18"/>
                    </w:rPr>
                    <w:t>405 HIGHRIDGE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56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35.9 - 64.9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By-product of drinking water chlorination</w:t>
                  </w:r>
                </w:p>
              </w:tc>
            </w:tr>
            <w:tr w:rsidR="00D82E6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jc w:val="center"/>
                  </w:pPr>
                  <w:r>
                    <w:rPr>
                      <w:rFonts w:ascii="Calibri" w:eastAsia="Calibri" w:hAnsi="Calibri"/>
                      <w:color w:val="333333"/>
                      <w:sz w:val="18"/>
                    </w:rPr>
                    <w:t>BENOIT PS</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57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46.4 - 66.9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By-product of drinking water chlorination</w:t>
                  </w:r>
                </w:p>
              </w:tc>
            </w:tr>
            <w:tr w:rsidR="00D82E6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jc w:val="center"/>
                  </w:pPr>
                  <w:r>
                    <w:rPr>
                      <w:rFonts w:ascii="Calibri" w:eastAsia="Calibri" w:hAnsi="Calibri"/>
                      <w:color w:val="333333"/>
                      <w:sz w:val="18"/>
                    </w:rPr>
                    <w:t>DR BEATROUS ROAD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60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54.9 - 66.1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By-product of drinking water chlorination</w:t>
                  </w:r>
                </w:p>
              </w:tc>
            </w:tr>
            <w:tr w:rsidR="00D82E6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jc w:val="center"/>
                  </w:pPr>
                  <w:r>
                    <w:rPr>
                      <w:rFonts w:ascii="Calibri" w:eastAsia="Calibri" w:hAnsi="Calibri"/>
                      <w:color w:val="333333"/>
                      <w:sz w:val="18"/>
                    </w:rPr>
                    <w:t>GATE OF SHRIMPER'S ROW</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58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46.6 - 69.1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By-product of drinking water chlorination</w:t>
                  </w:r>
                </w:p>
              </w:tc>
            </w:tr>
          </w:tbl>
          <w:p w:rsidR="00D82E62" w:rsidRDefault="00D82E62">
            <w:pPr>
              <w:spacing w:after="0" w:line="240" w:lineRule="auto"/>
            </w:pPr>
          </w:p>
        </w:tc>
      </w:tr>
      <w:tr w:rsidR="00D82E62">
        <w:trPr>
          <w:trHeight w:val="667"/>
        </w:trPr>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94" w:type="dxa"/>
          </w:tcPr>
          <w:p w:rsidR="00D82E62" w:rsidRDefault="00D82E62">
            <w:pPr>
              <w:pStyle w:val="EmptyCellLayoutStyle"/>
              <w:spacing w:after="0" w:line="240" w:lineRule="auto"/>
            </w:pPr>
          </w:p>
        </w:tc>
        <w:tc>
          <w:tcPr>
            <w:tcW w:w="16" w:type="dxa"/>
          </w:tcPr>
          <w:p w:rsidR="00D82E62" w:rsidRDefault="00D82E62">
            <w:pPr>
              <w:pStyle w:val="EmptyCellLayoutStyle"/>
              <w:spacing w:after="0" w:line="240" w:lineRule="auto"/>
            </w:pPr>
          </w:p>
        </w:tc>
        <w:tc>
          <w:tcPr>
            <w:tcW w:w="659" w:type="dxa"/>
          </w:tcPr>
          <w:p w:rsidR="00D82E62" w:rsidRDefault="00D82E62">
            <w:pPr>
              <w:pStyle w:val="EmptyCellLayoutStyle"/>
              <w:spacing w:after="0" w:line="240" w:lineRule="auto"/>
            </w:pPr>
          </w:p>
        </w:tc>
        <w:tc>
          <w:tcPr>
            <w:tcW w:w="7195" w:type="dxa"/>
          </w:tcPr>
          <w:p w:rsidR="00D82E62" w:rsidRDefault="00D82E62">
            <w:pPr>
              <w:pStyle w:val="EmptyCellLayoutStyle"/>
              <w:spacing w:after="0" w:line="240" w:lineRule="auto"/>
            </w:pPr>
          </w:p>
        </w:tc>
        <w:tc>
          <w:tcPr>
            <w:tcW w:w="180" w:type="dxa"/>
          </w:tcPr>
          <w:p w:rsidR="00D82E62" w:rsidRDefault="00D82E62">
            <w:pPr>
              <w:pStyle w:val="EmptyCellLayoutStyle"/>
              <w:spacing w:after="0" w:line="240" w:lineRule="auto"/>
            </w:pPr>
          </w:p>
        </w:tc>
        <w:tc>
          <w:tcPr>
            <w:tcW w:w="765" w:type="dxa"/>
          </w:tcPr>
          <w:p w:rsidR="00D82E62" w:rsidRDefault="00D82E62">
            <w:pPr>
              <w:pStyle w:val="EmptyCellLayoutStyle"/>
              <w:spacing w:after="0" w:line="240" w:lineRule="auto"/>
            </w:pPr>
          </w:p>
        </w:tc>
        <w:tc>
          <w:tcPr>
            <w:tcW w:w="284"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r>
      <w:tr w:rsidR="006846CB" w:rsidTr="006846CB">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3"/>
              <w:gridCol w:w="1745"/>
              <w:gridCol w:w="1540"/>
              <w:gridCol w:w="1208"/>
              <w:gridCol w:w="823"/>
              <w:gridCol w:w="895"/>
            </w:tblGrid>
            <w:tr w:rsidR="00D82E62">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1F3864"/>
                      <w:sz w:val="18"/>
                    </w:rPr>
                    <w:t>SMCL</w:t>
                  </w:r>
                </w:p>
              </w:tc>
            </w:tr>
            <w:tr w:rsidR="00D82E62">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3/26/2023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0.08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0.08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0.2</w:t>
                  </w:r>
                </w:p>
              </w:tc>
            </w:tr>
            <w:tr w:rsidR="00D82E62">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3/26/2023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22.1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22.1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250</w:t>
                  </w:r>
                </w:p>
              </w:tc>
            </w:tr>
            <w:tr w:rsidR="00D82E62">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3/26/2023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6.82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6.82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8.5</w:t>
                  </w:r>
                </w:p>
              </w:tc>
            </w:tr>
            <w:tr w:rsidR="00D82E62">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3/26/2023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45.9</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45.9</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E62" w:rsidRDefault="006846CB">
                  <w:pPr>
                    <w:spacing w:after="0" w:line="240" w:lineRule="auto"/>
                  </w:pPr>
                  <w:r>
                    <w:rPr>
                      <w:rFonts w:ascii="Calibri" w:eastAsia="Calibri" w:hAnsi="Calibri"/>
                      <w:color w:val="333333"/>
                      <w:sz w:val="18"/>
                    </w:rPr>
                    <w:t>250</w:t>
                  </w:r>
                </w:p>
              </w:tc>
            </w:tr>
          </w:tbl>
          <w:p w:rsidR="00D82E62" w:rsidRDefault="00D82E62">
            <w:pPr>
              <w:spacing w:after="0" w:line="240" w:lineRule="auto"/>
            </w:pPr>
          </w:p>
        </w:tc>
        <w:tc>
          <w:tcPr>
            <w:tcW w:w="13" w:type="dxa"/>
          </w:tcPr>
          <w:p w:rsidR="00D82E62" w:rsidRDefault="00D82E62">
            <w:pPr>
              <w:pStyle w:val="EmptyCellLayoutStyle"/>
              <w:spacing w:after="0" w:line="240" w:lineRule="auto"/>
            </w:pPr>
          </w:p>
        </w:tc>
      </w:tr>
      <w:tr w:rsidR="00D82E62">
        <w:trPr>
          <w:trHeight w:val="498"/>
        </w:trPr>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94" w:type="dxa"/>
          </w:tcPr>
          <w:p w:rsidR="00D82E62" w:rsidRDefault="00D82E62">
            <w:pPr>
              <w:pStyle w:val="EmptyCellLayoutStyle"/>
              <w:spacing w:after="0" w:line="240" w:lineRule="auto"/>
            </w:pPr>
          </w:p>
        </w:tc>
        <w:tc>
          <w:tcPr>
            <w:tcW w:w="16" w:type="dxa"/>
          </w:tcPr>
          <w:p w:rsidR="00D82E62" w:rsidRDefault="00D82E62">
            <w:pPr>
              <w:pStyle w:val="EmptyCellLayoutStyle"/>
              <w:spacing w:after="0" w:line="240" w:lineRule="auto"/>
            </w:pPr>
          </w:p>
        </w:tc>
        <w:tc>
          <w:tcPr>
            <w:tcW w:w="659" w:type="dxa"/>
          </w:tcPr>
          <w:p w:rsidR="00D82E62" w:rsidRDefault="00D82E62">
            <w:pPr>
              <w:pStyle w:val="EmptyCellLayoutStyle"/>
              <w:spacing w:after="0" w:line="240" w:lineRule="auto"/>
            </w:pPr>
          </w:p>
        </w:tc>
        <w:tc>
          <w:tcPr>
            <w:tcW w:w="7195" w:type="dxa"/>
          </w:tcPr>
          <w:p w:rsidR="00D82E62" w:rsidRDefault="00D82E62">
            <w:pPr>
              <w:pStyle w:val="EmptyCellLayoutStyle"/>
              <w:spacing w:after="0" w:line="240" w:lineRule="auto"/>
            </w:pPr>
          </w:p>
        </w:tc>
        <w:tc>
          <w:tcPr>
            <w:tcW w:w="180" w:type="dxa"/>
          </w:tcPr>
          <w:p w:rsidR="00D82E62" w:rsidRDefault="00D82E62">
            <w:pPr>
              <w:pStyle w:val="EmptyCellLayoutStyle"/>
              <w:spacing w:after="0" w:line="240" w:lineRule="auto"/>
            </w:pPr>
          </w:p>
        </w:tc>
        <w:tc>
          <w:tcPr>
            <w:tcW w:w="765" w:type="dxa"/>
          </w:tcPr>
          <w:p w:rsidR="00D82E62" w:rsidRDefault="00D82E62">
            <w:pPr>
              <w:pStyle w:val="EmptyCellLayoutStyle"/>
              <w:spacing w:after="0" w:line="240" w:lineRule="auto"/>
            </w:pPr>
          </w:p>
        </w:tc>
        <w:tc>
          <w:tcPr>
            <w:tcW w:w="284"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r>
      <w:tr w:rsidR="006846CB" w:rsidTr="006846CB">
        <w:trPr>
          <w:trHeight w:val="1154"/>
        </w:trPr>
        <w:tc>
          <w:tcPr>
            <w:tcW w:w="13" w:type="dxa"/>
          </w:tcPr>
          <w:p w:rsidR="00D82E62" w:rsidRDefault="00D82E62">
            <w:pPr>
              <w:pStyle w:val="EmptyCellLayoutStyle"/>
              <w:spacing w:after="0" w:line="240" w:lineRule="auto"/>
            </w:pPr>
          </w:p>
        </w:tc>
        <w:tc>
          <w:tcPr>
            <w:tcW w:w="6" w:type="dxa"/>
            <w:gridSpan w:val="14"/>
          </w:tcPr>
          <w:tbl>
            <w:tblPr>
              <w:tblW w:w="0" w:type="auto"/>
              <w:tblLayout w:type="fixed"/>
              <w:tblCellMar>
                <w:left w:w="0" w:type="dxa"/>
                <w:right w:w="0" w:type="dxa"/>
              </w:tblCellMar>
              <w:tblLook w:val="04A0" w:firstRow="1" w:lastRow="0" w:firstColumn="1" w:lastColumn="0" w:noHBand="0" w:noVBand="1"/>
            </w:tblPr>
            <w:tblGrid>
              <w:gridCol w:w="3956"/>
              <w:gridCol w:w="1589"/>
              <w:gridCol w:w="2147"/>
              <w:gridCol w:w="923"/>
              <w:gridCol w:w="733"/>
            </w:tblGrid>
            <w:tr w:rsidR="006846CB" w:rsidRPr="00094FFC" w:rsidTr="00493D3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46CB" w:rsidRPr="00094FFC" w:rsidRDefault="006846CB" w:rsidP="006846CB">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6846CB" w:rsidRPr="00094FFC" w:rsidTr="00493D3C">
              <w:trPr>
                <w:trHeight w:val="60"/>
                <w:tblHeader/>
              </w:trPr>
              <w:tc>
                <w:tcPr>
                  <w:tcW w:w="3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46CB" w:rsidRPr="00094FFC" w:rsidRDefault="006846CB" w:rsidP="006846CB">
                  <w:pPr>
                    <w:rPr>
                      <w:rFonts w:eastAsiaTheme="minorHAnsi" w:cstheme="minorBidi"/>
                      <w:color w:val="333399"/>
                      <w:sz w:val="18"/>
                    </w:rPr>
                  </w:pPr>
                  <w:r w:rsidRPr="00094FFC">
                    <w:rPr>
                      <w:rFonts w:eastAsiaTheme="minorHAnsi" w:cstheme="minorBidi"/>
                      <w:color w:val="333399"/>
                      <w:sz w:val="18"/>
                    </w:rPr>
                    <w:t>Unregulated Contaminants</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46CB" w:rsidRPr="00094FFC" w:rsidRDefault="006846CB" w:rsidP="006846CB">
                  <w:pPr>
                    <w:rPr>
                      <w:rFonts w:eastAsiaTheme="minorHAnsi" w:cstheme="minorBidi"/>
                      <w:color w:val="333399"/>
                      <w:sz w:val="18"/>
                    </w:rPr>
                  </w:pPr>
                  <w:r w:rsidRPr="00094FFC">
                    <w:rPr>
                      <w:rFonts w:eastAsiaTheme="minorHAnsi" w:cstheme="minorBidi"/>
                      <w:color w:val="333399"/>
                      <w:sz w:val="18"/>
                    </w:rPr>
                    <w:t>Collection Date</w:t>
                  </w:r>
                </w:p>
              </w:tc>
              <w:tc>
                <w:tcPr>
                  <w:tcW w:w="2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46CB" w:rsidRPr="00094FFC" w:rsidRDefault="006846CB" w:rsidP="006846CB">
                  <w:pPr>
                    <w:rPr>
                      <w:rFonts w:eastAsiaTheme="minorHAnsi" w:cstheme="minorBidi"/>
                      <w:color w:val="333399"/>
                      <w:sz w:val="18"/>
                    </w:rPr>
                  </w:pPr>
                  <w:r w:rsidRPr="00094FFC">
                    <w:rPr>
                      <w:rFonts w:eastAsiaTheme="minorHAnsi" w:cstheme="minorBidi"/>
                      <w:color w:val="333399"/>
                      <w:sz w:val="18"/>
                    </w:rPr>
                    <w:t>Average Concentration</w:t>
                  </w:r>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46CB" w:rsidRPr="00094FFC" w:rsidRDefault="006846CB" w:rsidP="006846CB">
                  <w:pPr>
                    <w:rPr>
                      <w:rFonts w:eastAsiaTheme="minorHAnsi" w:cstheme="minorBidi"/>
                      <w:color w:val="333399"/>
                      <w:sz w:val="18"/>
                    </w:rPr>
                  </w:pPr>
                  <w:r w:rsidRPr="00094FFC">
                    <w:rPr>
                      <w:rFonts w:eastAsiaTheme="minorHAnsi" w:cstheme="minorBidi"/>
                      <w:color w:val="333399"/>
                      <w:sz w:val="18"/>
                    </w:rPr>
                    <w:t>Range</w:t>
                  </w:r>
                </w:p>
              </w:tc>
              <w:tc>
                <w:tcPr>
                  <w:tcW w:w="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46CB" w:rsidRPr="00094FFC" w:rsidRDefault="006846CB" w:rsidP="006846CB">
                  <w:pPr>
                    <w:rPr>
                      <w:rFonts w:eastAsiaTheme="minorHAnsi" w:cstheme="minorBidi"/>
                      <w:color w:val="333399"/>
                      <w:sz w:val="18"/>
                    </w:rPr>
                  </w:pPr>
                  <w:r w:rsidRPr="00094FFC">
                    <w:rPr>
                      <w:rFonts w:eastAsiaTheme="minorHAnsi" w:cstheme="minorBidi"/>
                      <w:color w:val="333399"/>
                      <w:sz w:val="18"/>
                    </w:rPr>
                    <w:t>Unit</w:t>
                  </w:r>
                </w:p>
              </w:tc>
            </w:tr>
            <w:tr w:rsidR="006846CB" w:rsidRPr="00094FFC" w:rsidTr="00493D3C">
              <w:trPr>
                <w:trHeight w:val="288"/>
              </w:trPr>
              <w:tc>
                <w:tcPr>
                  <w:tcW w:w="39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46CB" w:rsidRDefault="006846CB" w:rsidP="006846CB">
                  <w:pPr>
                    <w:rPr>
                      <w:rFonts w:eastAsiaTheme="minorHAnsi" w:cstheme="minorBidi"/>
                      <w:sz w:val="18"/>
                    </w:rPr>
                  </w:pPr>
                  <w:r w:rsidRPr="004164BE">
                    <w:rPr>
                      <w:rFonts w:eastAsiaTheme="minorHAnsi" w:cstheme="minorBidi"/>
                      <w:sz w:val="18"/>
                    </w:rPr>
                    <w:t>PERFLUOROBUTANOIC ACID (PFBA)</w:t>
                  </w:r>
                </w:p>
              </w:tc>
              <w:tc>
                <w:tcPr>
                  <w:tcW w:w="158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46CB" w:rsidRDefault="006846CB" w:rsidP="006846CB">
                  <w:pPr>
                    <w:rPr>
                      <w:rFonts w:eastAsiaTheme="minorHAnsi" w:cstheme="minorBidi"/>
                      <w:sz w:val="18"/>
                    </w:rPr>
                  </w:pPr>
                  <w:r>
                    <w:rPr>
                      <w:rFonts w:eastAsiaTheme="minorHAnsi" w:cstheme="minorBidi"/>
                      <w:sz w:val="18"/>
                    </w:rPr>
                    <w:t>2023</w:t>
                  </w:r>
                </w:p>
              </w:tc>
              <w:tc>
                <w:tcPr>
                  <w:tcW w:w="214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46CB" w:rsidRDefault="006846CB" w:rsidP="006846CB">
                  <w:pPr>
                    <w:rPr>
                      <w:rFonts w:eastAsiaTheme="minorHAnsi" w:cstheme="minorBidi"/>
                      <w:sz w:val="18"/>
                    </w:rPr>
                  </w:pPr>
                  <w:r>
                    <w:rPr>
                      <w:rFonts w:eastAsiaTheme="minorHAnsi" w:cstheme="minorBidi"/>
                      <w:sz w:val="18"/>
                    </w:rPr>
                    <w:t>7</w:t>
                  </w:r>
                </w:p>
              </w:tc>
              <w:tc>
                <w:tcPr>
                  <w:tcW w:w="92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46CB" w:rsidRDefault="006846CB" w:rsidP="006846CB">
                  <w:pPr>
                    <w:rPr>
                      <w:rFonts w:eastAsiaTheme="minorHAnsi" w:cstheme="minorBidi"/>
                      <w:sz w:val="18"/>
                    </w:rPr>
                  </w:pPr>
                  <w:r>
                    <w:rPr>
                      <w:rFonts w:eastAsiaTheme="minorHAnsi" w:cstheme="minorBidi"/>
                      <w:sz w:val="18"/>
                    </w:rPr>
                    <w:t>6-8</w:t>
                  </w:r>
                </w:p>
              </w:tc>
              <w:tc>
                <w:tcPr>
                  <w:tcW w:w="7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46CB" w:rsidRPr="00094FFC" w:rsidRDefault="006846CB" w:rsidP="006846CB">
                  <w:pPr>
                    <w:rPr>
                      <w:rFonts w:eastAsiaTheme="minorHAnsi" w:cstheme="minorBidi"/>
                      <w:sz w:val="18"/>
                    </w:rPr>
                  </w:pPr>
                  <w:r>
                    <w:rPr>
                      <w:rFonts w:eastAsiaTheme="minorHAnsi" w:cstheme="minorBidi"/>
                      <w:sz w:val="18"/>
                    </w:rPr>
                    <w:t>ppt</w:t>
                  </w:r>
                </w:p>
              </w:tc>
            </w:tr>
            <w:tr w:rsidR="006846CB" w:rsidRPr="00094FFC" w:rsidTr="00493D3C">
              <w:trPr>
                <w:trHeight w:val="288"/>
              </w:trPr>
              <w:tc>
                <w:tcPr>
                  <w:tcW w:w="39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46CB" w:rsidRPr="004164BE" w:rsidRDefault="006846CB" w:rsidP="006846CB">
                  <w:pPr>
                    <w:rPr>
                      <w:rFonts w:eastAsiaTheme="minorHAnsi" w:cstheme="minorBidi"/>
                      <w:sz w:val="18"/>
                    </w:rPr>
                  </w:pPr>
                  <w:r w:rsidRPr="008F2EA2">
                    <w:rPr>
                      <w:rFonts w:eastAsiaTheme="minorHAnsi" w:cstheme="minorBidi"/>
                      <w:sz w:val="18"/>
                    </w:rPr>
                    <w:lastRenderedPageBreak/>
                    <w:t>PERFLUOROPENTANOIC ACID (PFPEA)</w:t>
                  </w:r>
                </w:p>
              </w:tc>
              <w:tc>
                <w:tcPr>
                  <w:tcW w:w="158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46CB" w:rsidRDefault="006846CB" w:rsidP="006846CB">
                  <w:pPr>
                    <w:rPr>
                      <w:rFonts w:eastAsiaTheme="minorHAnsi" w:cstheme="minorBidi"/>
                      <w:sz w:val="18"/>
                    </w:rPr>
                  </w:pPr>
                  <w:r>
                    <w:rPr>
                      <w:rFonts w:eastAsiaTheme="minorHAnsi" w:cstheme="minorBidi"/>
                      <w:sz w:val="18"/>
                    </w:rPr>
                    <w:t>2023</w:t>
                  </w:r>
                </w:p>
              </w:tc>
              <w:tc>
                <w:tcPr>
                  <w:tcW w:w="214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46CB" w:rsidRDefault="006846CB" w:rsidP="006846CB">
                  <w:pPr>
                    <w:rPr>
                      <w:rFonts w:eastAsiaTheme="minorHAnsi" w:cstheme="minorBidi"/>
                      <w:sz w:val="18"/>
                    </w:rPr>
                  </w:pPr>
                  <w:r>
                    <w:rPr>
                      <w:rFonts w:eastAsiaTheme="minorHAnsi" w:cstheme="minorBidi"/>
                      <w:sz w:val="18"/>
                    </w:rPr>
                    <w:t>2</w:t>
                  </w:r>
                </w:p>
              </w:tc>
              <w:tc>
                <w:tcPr>
                  <w:tcW w:w="92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46CB" w:rsidRDefault="006846CB" w:rsidP="006846CB">
                  <w:pPr>
                    <w:rPr>
                      <w:rFonts w:eastAsiaTheme="minorHAnsi" w:cstheme="minorBidi"/>
                      <w:sz w:val="18"/>
                    </w:rPr>
                  </w:pPr>
                  <w:r>
                    <w:rPr>
                      <w:rFonts w:eastAsiaTheme="minorHAnsi" w:cstheme="minorBidi"/>
                      <w:sz w:val="18"/>
                    </w:rPr>
                    <w:t>0-3.7</w:t>
                  </w:r>
                </w:p>
              </w:tc>
              <w:tc>
                <w:tcPr>
                  <w:tcW w:w="7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46CB" w:rsidRDefault="006846CB" w:rsidP="006846CB">
                  <w:pPr>
                    <w:rPr>
                      <w:rFonts w:eastAsiaTheme="minorHAnsi" w:cstheme="minorBidi"/>
                      <w:sz w:val="18"/>
                    </w:rPr>
                  </w:pPr>
                  <w:r>
                    <w:rPr>
                      <w:rFonts w:eastAsiaTheme="minorHAnsi" w:cstheme="minorBidi"/>
                      <w:sz w:val="18"/>
                    </w:rPr>
                    <w:t>ppt</w:t>
                  </w:r>
                </w:p>
              </w:tc>
            </w:tr>
          </w:tbl>
          <w:p w:rsidR="006846CB" w:rsidRDefault="006846CB">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23"/>
            </w:tblGrid>
            <w:tr w:rsidR="00D82E62">
              <w:trPr>
                <w:trHeight w:val="1076"/>
              </w:trPr>
              <w:tc>
                <w:tcPr>
                  <w:tcW w:w="9323" w:type="dxa"/>
                  <w:tcBorders>
                    <w:top w:val="nil"/>
                    <w:left w:val="nil"/>
                    <w:bottom w:val="nil"/>
                    <w:right w:val="nil"/>
                  </w:tcBorders>
                  <w:tcMar>
                    <w:top w:w="39" w:type="dxa"/>
                    <w:left w:w="39" w:type="dxa"/>
                    <w:bottom w:w="39" w:type="dxa"/>
                    <w:right w:w="39" w:type="dxa"/>
                  </w:tcMar>
                </w:tcPr>
                <w:p w:rsidR="00D82E62" w:rsidRDefault="006846CB">
                  <w:pPr>
                    <w:spacing w:after="0" w:line="240" w:lineRule="auto"/>
                  </w:pPr>
                  <w:r>
                    <w:rPr>
                      <w:rFonts w:ascii="Calibri" w:eastAsia="Calibri" w:hAnsi="Calibri"/>
                      <w:color w:val="000000"/>
                      <w:sz w:val="22"/>
                    </w:rPr>
                    <w:t>++++++++++++++Environmental Protection Agency Required Health Effects Language++++++++++++++</w:t>
                  </w:r>
                </w:p>
                <w:p w:rsidR="00D82E62" w:rsidRDefault="006846CB">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D82E62" w:rsidRDefault="00D82E62">
            <w:pPr>
              <w:spacing w:after="0" w:line="240" w:lineRule="auto"/>
            </w:pPr>
          </w:p>
        </w:tc>
        <w:tc>
          <w:tcPr>
            <w:tcW w:w="13" w:type="dxa"/>
          </w:tcPr>
          <w:p w:rsidR="00D82E62" w:rsidRDefault="00D82E62">
            <w:pPr>
              <w:pStyle w:val="EmptyCellLayoutStyle"/>
              <w:spacing w:after="0" w:line="240" w:lineRule="auto"/>
            </w:pPr>
          </w:p>
        </w:tc>
      </w:tr>
      <w:tr w:rsidR="00D82E62">
        <w:trPr>
          <w:trHeight w:val="15"/>
        </w:trPr>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94" w:type="dxa"/>
          </w:tcPr>
          <w:p w:rsidR="00D82E62" w:rsidRDefault="00D82E62">
            <w:pPr>
              <w:pStyle w:val="EmptyCellLayoutStyle"/>
              <w:spacing w:after="0" w:line="240" w:lineRule="auto"/>
            </w:pPr>
          </w:p>
        </w:tc>
        <w:tc>
          <w:tcPr>
            <w:tcW w:w="16" w:type="dxa"/>
          </w:tcPr>
          <w:p w:rsidR="00D82E62" w:rsidRDefault="00D82E62">
            <w:pPr>
              <w:pStyle w:val="EmptyCellLayoutStyle"/>
              <w:spacing w:after="0" w:line="240" w:lineRule="auto"/>
            </w:pPr>
          </w:p>
        </w:tc>
        <w:tc>
          <w:tcPr>
            <w:tcW w:w="659" w:type="dxa"/>
          </w:tcPr>
          <w:p w:rsidR="00D82E62" w:rsidRDefault="00D82E62">
            <w:pPr>
              <w:pStyle w:val="EmptyCellLayoutStyle"/>
              <w:spacing w:after="0" w:line="240" w:lineRule="auto"/>
            </w:pPr>
          </w:p>
        </w:tc>
        <w:tc>
          <w:tcPr>
            <w:tcW w:w="7195" w:type="dxa"/>
          </w:tcPr>
          <w:p w:rsidR="00D82E62" w:rsidRDefault="00D82E62">
            <w:pPr>
              <w:pStyle w:val="EmptyCellLayoutStyle"/>
              <w:spacing w:after="0" w:line="240" w:lineRule="auto"/>
            </w:pPr>
          </w:p>
        </w:tc>
        <w:tc>
          <w:tcPr>
            <w:tcW w:w="180" w:type="dxa"/>
          </w:tcPr>
          <w:p w:rsidR="00D82E62" w:rsidRDefault="00D82E62">
            <w:pPr>
              <w:pStyle w:val="EmptyCellLayoutStyle"/>
              <w:spacing w:after="0" w:line="240" w:lineRule="auto"/>
            </w:pPr>
          </w:p>
        </w:tc>
        <w:tc>
          <w:tcPr>
            <w:tcW w:w="765" w:type="dxa"/>
          </w:tcPr>
          <w:p w:rsidR="00D82E62" w:rsidRDefault="00D82E62">
            <w:pPr>
              <w:pStyle w:val="EmptyCellLayoutStyle"/>
              <w:spacing w:after="0" w:line="240" w:lineRule="auto"/>
            </w:pPr>
          </w:p>
        </w:tc>
        <w:tc>
          <w:tcPr>
            <w:tcW w:w="284"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r>
      <w:tr w:rsidR="006846CB" w:rsidTr="006846CB">
        <w:trPr>
          <w:trHeight w:val="720"/>
        </w:trPr>
        <w:tc>
          <w:tcPr>
            <w:tcW w:w="13" w:type="dxa"/>
          </w:tcPr>
          <w:p w:rsidR="00D82E62" w:rsidRDefault="00D82E62">
            <w:pPr>
              <w:pStyle w:val="EmptyCellLayoutStyle"/>
              <w:spacing w:after="0" w:line="240" w:lineRule="auto"/>
            </w:pPr>
          </w:p>
        </w:tc>
        <w:tc>
          <w:tcPr>
            <w:tcW w:w="6" w:type="dxa"/>
            <w:gridSpan w:val="14"/>
          </w:tcPr>
          <w:tbl>
            <w:tblPr>
              <w:tblW w:w="0" w:type="auto"/>
              <w:tblLayout w:type="fixed"/>
              <w:tblCellMar>
                <w:left w:w="0" w:type="dxa"/>
                <w:right w:w="0" w:type="dxa"/>
              </w:tblCellMar>
              <w:tblLook w:val="04A0" w:firstRow="1" w:lastRow="0" w:firstColumn="1" w:lastColumn="0" w:noHBand="0" w:noVBand="1"/>
            </w:tblPr>
            <w:tblGrid>
              <w:gridCol w:w="9323"/>
            </w:tblGrid>
            <w:tr w:rsidR="00D82E62">
              <w:trPr>
                <w:trHeight w:hRule="exact" w:val="720"/>
              </w:trPr>
              <w:tc>
                <w:tcPr>
                  <w:tcW w:w="9323" w:type="dxa"/>
                  <w:tcBorders>
                    <w:top w:val="nil"/>
                    <w:left w:val="nil"/>
                    <w:bottom w:val="nil"/>
                    <w:right w:val="nil"/>
                  </w:tcBorders>
                  <w:tcMar>
                    <w:top w:w="0" w:type="dxa"/>
                    <w:left w:w="0" w:type="dxa"/>
                    <w:bottom w:w="0" w:type="dxa"/>
                    <w:right w:w="0" w:type="dxa"/>
                  </w:tcMar>
                </w:tcPr>
                <w:p w:rsidR="00D82E62" w:rsidRDefault="006846CB">
                  <w:pPr>
                    <w:spacing w:after="0" w:line="240" w:lineRule="auto"/>
                  </w:pPr>
                  <w:r>
                    <w:rPr>
                      <w:rFonts w:ascii="Calibri" w:eastAsia="Calibri" w:hAnsi="Calibri"/>
                      <w:color w:val="000000"/>
                      <w:sz w:val="22"/>
                    </w:rPr>
                    <w:t>There are no additional required health effects notices.</w:t>
                  </w:r>
                </w:p>
              </w:tc>
            </w:tr>
          </w:tbl>
          <w:p w:rsidR="00D82E62" w:rsidRDefault="00D82E62">
            <w:pPr>
              <w:spacing w:after="0" w:line="240" w:lineRule="auto"/>
            </w:pPr>
          </w:p>
        </w:tc>
        <w:tc>
          <w:tcPr>
            <w:tcW w:w="13" w:type="dxa"/>
          </w:tcPr>
          <w:p w:rsidR="00D82E62" w:rsidRDefault="00D82E62">
            <w:pPr>
              <w:pStyle w:val="EmptyCellLayoutStyle"/>
              <w:spacing w:after="0" w:line="240" w:lineRule="auto"/>
            </w:pPr>
          </w:p>
        </w:tc>
      </w:tr>
      <w:tr w:rsidR="00D82E62">
        <w:trPr>
          <w:trHeight w:val="55"/>
        </w:trPr>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94" w:type="dxa"/>
          </w:tcPr>
          <w:p w:rsidR="00D82E62" w:rsidRDefault="00D82E62">
            <w:pPr>
              <w:pStyle w:val="EmptyCellLayoutStyle"/>
              <w:spacing w:after="0" w:line="240" w:lineRule="auto"/>
            </w:pPr>
          </w:p>
        </w:tc>
        <w:tc>
          <w:tcPr>
            <w:tcW w:w="16" w:type="dxa"/>
          </w:tcPr>
          <w:p w:rsidR="00D82E62" w:rsidRDefault="00D82E62">
            <w:pPr>
              <w:pStyle w:val="EmptyCellLayoutStyle"/>
              <w:spacing w:after="0" w:line="240" w:lineRule="auto"/>
            </w:pPr>
          </w:p>
        </w:tc>
        <w:tc>
          <w:tcPr>
            <w:tcW w:w="659" w:type="dxa"/>
          </w:tcPr>
          <w:p w:rsidR="00D82E62" w:rsidRDefault="00D82E62">
            <w:pPr>
              <w:pStyle w:val="EmptyCellLayoutStyle"/>
              <w:spacing w:after="0" w:line="240" w:lineRule="auto"/>
            </w:pPr>
          </w:p>
        </w:tc>
        <w:tc>
          <w:tcPr>
            <w:tcW w:w="7195" w:type="dxa"/>
          </w:tcPr>
          <w:p w:rsidR="00D82E62" w:rsidRDefault="00D82E62">
            <w:pPr>
              <w:pStyle w:val="EmptyCellLayoutStyle"/>
              <w:spacing w:after="0" w:line="240" w:lineRule="auto"/>
            </w:pPr>
          </w:p>
        </w:tc>
        <w:tc>
          <w:tcPr>
            <w:tcW w:w="180" w:type="dxa"/>
          </w:tcPr>
          <w:p w:rsidR="00D82E62" w:rsidRDefault="00D82E62">
            <w:pPr>
              <w:pStyle w:val="EmptyCellLayoutStyle"/>
              <w:spacing w:after="0" w:line="240" w:lineRule="auto"/>
            </w:pPr>
          </w:p>
        </w:tc>
        <w:tc>
          <w:tcPr>
            <w:tcW w:w="765" w:type="dxa"/>
          </w:tcPr>
          <w:p w:rsidR="00D82E62" w:rsidRDefault="00D82E62">
            <w:pPr>
              <w:pStyle w:val="EmptyCellLayoutStyle"/>
              <w:spacing w:after="0" w:line="240" w:lineRule="auto"/>
            </w:pPr>
          </w:p>
        </w:tc>
        <w:tc>
          <w:tcPr>
            <w:tcW w:w="284"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r>
      <w:tr w:rsidR="006846CB" w:rsidTr="006846CB">
        <w:trPr>
          <w:trHeight w:val="720"/>
        </w:trPr>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gridSpan w:val="13"/>
          </w:tcPr>
          <w:tbl>
            <w:tblPr>
              <w:tblW w:w="0" w:type="auto"/>
              <w:tblLayout w:type="fixed"/>
              <w:tblCellMar>
                <w:left w:w="0" w:type="dxa"/>
                <w:right w:w="0" w:type="dxa"/>
              </w:tblCellMar>
              <w:tblLook w:val="04A0" w:firstRow="1" w:lastRow="0" w:firstColumn="1" w:lastColumn="0" w:noHBand="0" w:noVBand="1"/>
            </w:tblPr>
            <w:tblGrid>
              <w:gridCol w:w="9317"/>
            </w:tblGrid>
            <w:tr w:rsidR="00D82E62">
              <w:trPr>
                <w:trHeight w:hRule="exact" w:val="720"/>
              </w:trPr>
              <w:tc>
                <w:tcPr>
                  <w:tcW w:w="9317" w:type="dxa"/>
                  <w:tcBorders>
                    <w:top w:val="nil"/>
                    <w:left w:val="nil"/>
                    <w:bottom w:val="nil"/>
                    <w:right w:val="nil"/>
                  </w:tcBorders>
                  <w:tcMar>
                    <w:top w:w="0" w:type="dxa"/>
                    <w:left w:w="0" w:type="dxa"/>
                    <w:bottom w:w="0" w:type="dxa"/>
                    <w:right w:w="0" w:type="dxa"/>
                  </w:tcMar>
                </w:tcPr>
                <w:p w:rsidR="00D82E62" w:rsidRDefault="006846CB">
                  <w:pPr>
                    <w:spacing w:after="0" w:line="240" w:lineRule="auto"/>
                  </w:pPr>
                  <w:r>
                    <w:rPr>
                      <w:rFonts w:ascii="Calibri" w:eastAsia="Calibri" w:hAnsi="Calibri"/>
                      <w:color w:val="000000"/>
                      <w:sz w:val="22"/>
                    </w:rPr>
                    <w:t>There are no additional required health effects violation notices.</w:t>
                  </w:r>
                </w:p>
              </w:tc>
            </w:tr>
          </w:tbl>
          <w:p w:rsidR="00D82E62" w:rsidRDefault="00D82E62">
            <w:pPr>
              <w:spacing w:after="0" w:line="240" w:lineRule="auto"/>
            </w:pPr>
          </w:p>
        </w:tc>
        <w:tc>
          <w:tcPr>
            <w:tcW w:w="13" w:type="dxa"/>
          </w:tcPr>
          <w:p w:rsidR="00D82E62" w:rsidRDefault="00D82E62">
            <w:pPr>
              <w:pStyle w:val="EmptyCellLayoutStyle"/>
              <w:spacing w:after="0" w:line="240" w:lineRule="auto"/>
            </w:pPr>
          </w:p>
        </w:tc>
      </w:tr>
      <w:tr w:rsidR="00D82E62">
        <w:trPr>
          <w:trHeight w:val="356"/>
        </w:trPr>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94" w:type="dxa"/>
          </w:tcPr>
          <w:p w:rsidR="00D82E62" w:rsidRDefault="00D82E62">
            <w:pPr>
              <w:pStyle w:val="EmptyCellLayoutStyle"/>
              <w:spacing w:after="0" w:line="240" w:lineRule="auto"/>
            </w:pPr>
          </w:p>
        </w:tc>
        <w:tc>
          <w:tcPr>
            <w:tcW w:w="16" w:type="dxa"/>
          </w:tcPr>
          <w:p w:rsidR="00D82E62" w:rsidRDefault="00D82E62">
            <w:pPr>
              <w:pStyle w:val="EmptyCellLayoutStyle"/>
              <w:spacing w:after="0" w:line="240" w:lineRule="auto"/>
            </w:pPr>
          </w:p>
        </w:tc>
        <w:tc>
          <w:tcPr>
            <w:tcW w:w="659" w:type="dxa"/>
          </w:tcPr>
          <w:p w:rsidR="00D82E62" w:rsidRDefault="00D82E62">
            <w:pPr>
              <w:pStyle w:val="EmptyCellLayoutStyle"/>
              <w:spacing w:after="0" w:line="240" w:lineRule="auto"/>
            </w:pPr>
          </w:p>
        </w:tc>
        <w:tc>
          <w:tcPr>
            <w:tcW w:w="7195" w:type="dxa"/>
          </w:tcPr>
          <w:p w:rsidR="00D82E62" w:rsidRDefault="00D82E62">
            <w:pPr>
              <w:pStyle w:val="EmptyCellLayoutStyle"/>
              <w:spacing w:after="0" w:line="240" w:lineRule="auto"/>
            </w:pPr>
          </w:p>
        </w:tc>
        <w:tc>
          <w:tcPr>
            <w:tcW w:w="180" w:type="dxa"/>
          </w:tcPr>
          <w:p w:rsidR="00D82E62" w:rsidRDefault="00D82E62">
            <w:pPr>
              <w:pStyle w:val="EmptyCellLayoutStyle"/>
              <w:spacing w:after="0" w:line="240" w:lineRule="auto"/>
            </w:pPr>
          </w:p>
        </w:tc>
        <w:tc>
          <w:tcPr>
            <w:tcW w:w="765" w:type="dxa"/>
          </w:tcPr>
          <w:p w:rsidR="00D82E62" w:rsidRDefault="00D82E62">
            <w:pPr>
              <w:pStyle w:val="EmptyCellLayoutStyle"/>
              <w:spacing w:after="0" w:line="240" w:lineRule="auto"/>
            </w:pPr>
          </w:p>
        </w:tc>
        <w:tc>
          <w:tcPr>
            <w:tcW w:w="284"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r>
      <w:tr w:rsidR="006846CB" w:rsidTr="006846CB">
        <w:trPr>
          <w:trHeight w:val="1154"/>
        </w:trPr>
        <w:tc>
          <w:tcPr>
            <w:tcW w:w="13" w:type="dxa"/>
            <w:gridSpan w:val="15"/>
          </w:tcPr>
          <w:tbl>
            <w:tblPr>
              <w:tblW w:w="0" w:type="auto"/>
              <w:tblLayout w:type="fixed"/>
              <w:tblCellMar>
                <w:left w:w="0" w:type="dxa"/>
                <w:right w:w="0" w:type="dxa"/>
              </w:tblCellMar>
              <w:tblLook w:val="04A0" w:firstRow="1" w:lastRow="0" w:firstColumn="1" w:lastColumn="0" w:noHBand="0" w:noVBand="1"/>
            </w:tblPr>
            <w:tblGrid>
              <w:gridCol w:w="9336"/>
            </w:tblGrid>
            <w:tr w:rsidR="00D82E62">
              <w:trPr>
                <w:trHeight w:val="1076"/>
              </w:trPr>
              <w:tc>
                <w:tcPr>
                  <w:tcW w:w="9336" w:type="dxa"/>
                  <w:tcBorders>
                    <w:top w:val="nil"/>
                    <w:left w:val="nil"/>
                    <w:bottom w:val="nil"/>
                    <w:right w:val="nil"/>
                  </w:tcBorders>
                  <w:tcMar>
                    <w:top w:w="39" w:type="dxa"/>
                    <w:left w:w="39" w:type="dxa"/>
                    <w:bottom w:w="39" w:type="dxa"/>
                    <w:right w:w="39" w:type="dxa"/>
                  </w:tcMar>
                </w:tcPr>
                <w:p w:rsidR="00D82E62" w:rsidRDefault="006846CB">
                  <w:pPr>
                    <w:spacing w:after="0" w:line="240" w:lineRule="auto"/>
                  </w:pPr>
                  <w:r>
                    <w:rPr>
                      <w:rFonts w:ascii="Calibri" w:eastAsia="Calibri" w:hAnsi="Calibri"/>
                      <w:color w:val="000000"/>
                      <w:sz w:val="22"/>
                    </w:rPr>
                    <w:t>+++++++++++++++++++++++++++++++++++++++++++++++++++++++++++++++++++++++++++++++++++</w:t>
                  </w:r>
                </w:p>
                <w:p w:rsidR="00D82E62" w:rsidRDefault="006846CB">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D82E62" w:rsidRDefault="006846CB">
                  <w:pPr>
                    <w:spacing w:after="0" w:line="240" w:lineRule="auto"/>
                  </w:pPr>
                  <w:r>
                    <w:rPr>
                      <w:rFonts w:ascii="Calibri" w:eastAsia="Calibri" w:hAnsi="Calibri"/>
                      <w:color w:val="000000"/>
                      <w:sz w:val="22"/>
                    </w:rPr>
                    <w:t>    </w:t>
                  </w:r>
                </w:p>
                <w:p w:rsidR="00D82E62" w:rsidRDefault="006846CB">
                  <w:pPr>
                    <w:spacing w:after="0" w:line="240" w:lineRule="auto"/>
                  </w:pPr>
                  <w:r>
                    <w:rPr>
                      <w:rFonts w:ascii="Calibri" w:eastAsia="Calibri" w:hAnsi="Calibri"/>
                      <w:color w:val="000000"/>
                      <w:sz w:val="22"/>
                    </w:rPr>
                    <w:t>                We at the HOUMA WATER TREATMENT SERVICE AREA work around the clock to provide top quality drinking water to every tap.  We ask that all our custo</w:t>
                  </w:r>
                  <w:r>
                    <w:rPr>
                      <w:rFonts w:ascii="Calibri" w:eastAsia="Calibri" w:hAnsi="Calibri"/>
                      <w:color w:val="000000"/>
                      <w:sz w:val="22"/>
                    </w:rPr>
                    <w:t xml:space="preserve">mers help us protect and conserve our water sources, which are the heart of our community, our way of life, and our children's future.  Additional information on the water system can be found at </w:t>
                  </w:r>
                  <w:hyperlink r:id="rId6" w:history="1">
                    <w:r>
                      <w:rPr>
                        <w:rFonts w:ascii="Calibri" w:eastAsia="Calibri" w:hAnsi="Calibri"/>
                        <w:color w:val="0000FF"/>
                        <w:sz w:val="22"/>
                        <w:u w:val="single"/>
                      </w:rPr>
                      <w:t>www.ldh.la.gov/</w:t>
                    </w:r>
                    <w:r>
                      <w:rPr>
                        <w:rFonts w:ascii="Calibri" w:eastAsia="Calibri" w:hAnsi="Calibri"/>
                        <w:color w:val="0000FF"/>
                        <w:sz w:val="22"/>
                        <w:u w:val="single"/>
                      </w:rPr>
                      <w:t>watergrade</w:t>
                    </w:r>
                  </w:hyperlink>
                  <w:r>
                    <w:rPr>
                      <w:rFonts w:ascii="Calibri" w:eastAsia="Calibri" w:hAnsi="Calibri"/>
                      <w:color w:val="000000"/>
                      <w:sz w:val="22"/>
                    </w:rPr>
                    <w:t>.  Please call our office if you have questions.</w:t>
                  </w:r>
                </w:p>
              </w:tc>
            </w:tr>
          </w:tbl>
          <w:p w:rsidR="00D82E62" w:rsidRDefault="00D82E62">
            <w:pPr>
              <w:spacing w:after="0" w:line="240" w:lineRule="auto"/>
            </w:pPr>
          </w:p>
        </w:tc>
        <w:tc>
          <w:tcPr>
            <w:tcW w:w="13" w:type="dxa"/>
          </w:tcPr>
          <w:p w:rsidR="00D82E62" w:rsidRDefault="00D82E62">
            <w:pPr>
              <w:pStyle w:val="EmptyCellLayoutStyle"/>
              <w:spacing w:after="0" w:line="240" w:lineRule="auto"/>
            </w:pPr>
          </w:p>
        </w:tc>
      </w:tr>
      <w:tr w:rsidR="00D82E62">
        <w:trPr>
          <w:trHeight w:val="8280"/>
        </w:trPr>
        <w:tc>
          <w:tcPr>
            <w:tcW w:w="13"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6"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0" w:type="dxa"/>
          </w:tcPr>
          <w:p w:rsidR="00D82E62" w:rsidRDefault="00D82E62">
            <w:pPr>
              <w:pStyle w:val="EmptyCellLayoutStyle"/>
              <w:spacing w:after="0" w:line="240" w:lineRule="auto"/>
            </w:pPr>
          </w:p>
        </w:tc>
        <w:tc>
          <w:tcPr>
            <w:tcW w:w="194" w:type="dxa"/>
          </w:tcPr>
          <w:p w:rsidR="00D82E62" w:rsidRDefault="00D82E62">
            <w:pPr>
              <w:pStyle w:val="EmptyCellLayoutStyle"/>
              <w:spacing w:after="0" w:line="240" w:lineRule="auto"/>
            </w:pPr>
          </w:p>
        </w:tc>
        <w:tc>
          <w:tcPr>
            <w:tcW w:w="16" w:type="dxa"/>
          </w:tcPr>
          <w:p w:rsidR="00D82E62" w:rsidRDefault="00D82E62">
            <w:pPr>
              <w:pStyle w:val="EmptyCellLayoutStyle"/>
              <w:spacing w:after="0" w:line="240" w:lineRule="auto"/>
            </w:pPr>
          </w:p>
        </w:tc>
        <w:tc>
          <w:tcPr>
            <w:tcW w:w="659" w:type="dxa"/>
          </w:tcPr>
          <w:p w:rsidR="00D82E62" w:rsidRDefault="00D82E62">
            <w:pPr>
              <w:pStyle w:val="EmptyCellLayoutStyle"/>
              <w:spacing w:after="0" w:line="240" w:lineRule="auto"/>
            </w:pPr>
          </w:p>
        </w:tc>
        <w:tc>
          <w:tcPr>
            <w:tcW w:w="7195" w:type="dxa"/>
          </w:tcPr>
          <w:p w:rsidR="00D82E62" w:rsidRDefault="00D82E62">
            <w:pPr>
              <w:pStyle w:val="EmptyCellLayoutStyle"/>
              <w:spacing w:after="0" w:line="240" w:lineRule="auto"/>
            </w:pPr>
          </w:p>
        </w:tc>
        <w:tc>
          <w:tcPr>
            <w:tcW w:w="180" w:type="dxa"/>
          </w:tcPr>
          <w:p w:rsidR="00D82E62" w:rsidRDefault="00D82E62">
            <w:pPr>
              <w:pStyle w:val="EmptyCellLayoutStyle"/>
              <w:spacing w:after="0" w:line="240" w:lineRule="auto"/>
            </w:pPr>
          </w:p>
        </w:tc>
        <w:tc>
          <w:tcPr>
            <w:tcW w:w="765" w:type="dxa"/>
          </w:tcPr>
          <w:p w:rsidR="00D82E62" w:rsidRDefault="00D82E62">
            <w:pPr>
              <w:pStyle w:val="EmptyCellLayoutStyle"/>
              <w:spacing w:after="0" w:line="240" w:lineRule="auto"/>
            </w:pPr>
          </w:p>
        </w:tc>
        <w:tc>
          <w:tcPr>
            <w:tcW w:w="284" w:type="dxa"/>
          </w:tcPr>
          <w:p w:rsidR="00D82E62" w:rsidRDefault="00D82E62">
            <w:pPr>
              <w:pStyle w:val="EmptyCellLayoutStyle"/>
              <w:spacing w:after="0" w:line="240" w:lineRule="auto"/>
            </w:pPr>
          </w:p>
        </w:tc>
        <w:tc>
          <w:tcPr>
            <w:tcW w:w="13" w:type="dxa"/>
          </w:tcPr>
          <w:p w:rsidR="00D82E62" w:rsidRDefault="00D82E62">
            <w:pPr>
              <w:pStyle w:val="EmptyCellLayoutStyle"/>
              <w:spacing w:after="0" w:line="240" w:lineRule="auto"/>
            </w:pPr>
          </w:p>
        </w:tc>
      </w:tr>
    </w:tbl>
    <w:p w:rsidR="00D82E62" w:rsidRDefault="00D82E62">
      <w:pPr>
        <w:spacing w:after="0" w:line="240" w:lineRule="auto"/>
      </w:pPr>
    </w:p>
    <w:sectPr w:rsidR="00D82E62">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82E62"/>
    <w:rsid w:val="006846CB"/>
    <w:rsid w:val="00D82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41E21"/>
  <w15:docId w15:val="{2CA3D146-1C5D-4163-B4DB-69CDC925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2254</Words>
  <Characters>12848</Characters>
  <Application>Microsoft Office Word</Application>
  <DocSecurity>0</DocSecurity>
  <Lines>107</Lines>
  <Paragraphs>30</Paragraphs>
  <ScaleCrop>false</ScaleCrop>
  <Company>State of Louisiana</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2024-04-23T20:07:00Z</dcterms:created>
  <dcterms:modified xsi:type="dcterms:W3CDTF">2024-04-23T20:08:00Z</dcterms:modified>
</cp:coreProperties>
</file>