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4A0" w:firstRow="1" w:lastRow="0" w:firstColumn="1" w:lastColumn="0" w:noHBand="0" w:noVBand="1"/>
      </w:tblPr>
      <w:tblGrid>
        <w:gridCol w:w="20"/>
        <w:gridCol w:w="20"/>
        <w:gridCol w:w="1066"/>
        <w:gridCol w:w="49"/>
        <w:gridCol w:w="8140"/>
        <w:gridCol w:w="119"/>
        <w:gridCol w:w="20"/>
      </w:tblGrid>
      <w:tr w:rsidR="004476E4" w:rsidTr="004476E4">
        <w:trPr>
          <w:trHeight w:val="468"/>
        </w:trPr>
        <w:tc>
          <w:tcPr>
            <w:tcW w:w="13" w:type="dxa"/>
            <w:gridSpan w:val="7"/>
          </w:tcPr>
          <w:tbl>
            <w:tblPr>
              <w:tblW w:w="0" w:type="auto"/>
              <w:tblLayout w:type="fixed"/>
              <w:tblCellMar>
                <w:left w:w="0" w:type="dxa"/>
                <w:right w:w="0" w:type="dxa"/>
              </w:tblCellMar>
              <w:tblLook w:val="04A0" w:firstRow="1" w:lastRow="0" w:firstColumn="1" w:lastColumn="0" w:noHBand="0" w:noVBand="1"/>
            </w:tblPr>
            <w:tblGrid>
              <w:gridCol w:w="9360"/>
            </w:tblGrid>
            <w:tr w:rsidR="00963736">
              <w:trPr>
                <w:trHeight w:val="390"/>
              </w:trPr>
              <w:tc>
                <w:tcPr>
                  <w:tcW w:w="9360" w:type="dxa"/>
                  <w:tcBorders>
                    <w:top w:val="nil"/>
                    <w:left w:val="nil"/>
                    <w:bottom w:val="nil"/>
                    <w:right w:val="nil"/>
                  </w:tcBorders>
                  <w:tcMar>
                    <w:top w:w="39" w:type="dxa"/>
                    <w:left w:w="39" w:type="dxa"/>
                    <w:bottom w:w="39" w:type="dxa"/>
                    <w:right w:w="39" w:type="dxa"/>
                  </w:tcMar>
                </w:tcPr>
                <w:p w:rsidR="00963736" w:rsidRDefault="004476E4">
                  <w:pPr>
                    <w:spacing w:after="0" w:line="240" w:lineRule="auto"/>
                    <w:jc w:val="center"/>
                  </w:pPr>
                  <w:r>
                    <w:rPr>
                      <w:rFonts w:ascii="Calibri" w:eastAsia="Calibri" w:hAnsi="Calibri"/>
                      <w:b/>
                      <w:color w:val="000000"/>
                      <w:sz w:val="32"/>
                    </w:rPr>
                    <w:t>CITY OF RAYNE WATER SYSTEM</w:t>
                  </w:r>
                </w:p>
              </w:tc>
            </w:tr>
          </w:tbl>
          <w:p w:rsidR="00963736" w:rsidRDefault="00963736">
            <w:pPr>
              <w:spacing w:after="0" w:line="240" w:lineRule="auto"/>
            </w:pPr>
          </w:p>
        </w:tc>
      </w:tr>
      <w:tr w:rsidR="00963736">
        <w:trPr>
          <w:trHeight w:val="38"/>
        </w:trPr>
        <w:tc>
          <w:tcPr>
            <w:tcW w:w="13"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06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8140" w:type="dxa"/>
          </w:tcPr>
          <w:p w:rsidR="00963736" w:rsidRDefault="00963736">
            <w:pPr>
              <w:pStyle w:val="EmptyCellLayoutStyle"/>
              <w:spacing w:after="0" w:line="240" w:lineRule="auto"/>
            </w:pPr>
          </w:p>
        </w:tc>
        <w:tc>
          <w:tcPr>
            <w:tcW w:w="119" w:type="dxa"/>
          </w:tcPr>
          <w:p w:rsidR="00963736" w:rsidRDefault="00963736">
            <w:pPr>
              <w:pStyle w:val="EmptyCellLayoutStyle"/>
              <w:spacing w:after="0" w:line="240" w:lineRule="auto"/>
            </w:pPr>
          </w:p>
        </w:tc>
        <w:tc>
          <w:tcPr>
            <w:tcW w:w="13" w:type="dxa"/>
          </w:tcPr>
          <w:p w:rsidR="00963736" w:rsidRDefault="00963736">
            <w:pPr>
              <w:pStyle w:val="EmptyCellLayoutStyle"/>
              <w:spacing w:after="0" w:line="240" w:lineRule="auto"/>
            </w:pPr>
          </w:p>
        </w:tc>
      </w:tr>
      <w:tr w:rsidR="004476E4" w:rsidTr="004476E4">
        <w:trPr>
          <w:trHeight w:val="450"/>
        </w:trPr>
        <w:tc>
          <w:tcPr>
            <w:tcW w:w="13" w:type="dxa"/>
            <w:gridSpan w:val="6"/>
          </w:tcPr>
          <w:tbl>
            <w:tblPr>
              <w:tblW w:w="0" w:type="auto"/>
              <w:tblLayout w:type="fixed"/>
              <w:tblCellMar>
                <w:left w:w="0" w:type="dxa"/>
                <w:right w:w="0" w:type="dxa"/>
              </w:tblCellMar>
              <w:tblLook w:val="04A0" w:firstRow="1" w:lastRow="0" w:firstColumn="1" w:lastColumn="0" w:noHBand="0" w:noVBand="1"/>
            </w:tblPr>
            <w:tblGrid>
              <w:gridCol w:w="9346"/>
            </w:tblGrid>
            <w:tr w:rsidR="00963736">
              <w:trPr>
                <w:trHeight w:val="372"/>
              </w:trPr>
              <w:tc>
                <w:tcPr>
                  <w:tcW w:w="9346" w:type="dxa"/>
                  <w:tcBorders>
                    <w:top w:val="nil"/>
                    <w:left w:val="nil"/>
                    <w:bottom w:val="nil"/>
                    <w:right w:val="nil"/>
                  </w:tcBorders>
                  <w:tcMar>
                    <w:top w:w="39" w:type="dxa"/>
                    <w:left w:w="39" w:type="dxa"/>
                    <w:bottom w:w="39" w:type="dxa"/>
                    <w:right w:w="39" w:type="dxa"/>
                  </w:tcMar>
                </w:tcPr>
                <w:p w:rsidR="00963736" w:rsidRDefault="004476E4">
                  <w:pPr>
                    <w:spacing w:after="0" w:line="240" w:lineRule="auto"/>
                    <w:jc w:val="center"/>
                  </w:pPr>
                  <w:r>
                    <w:rPr>
                      <w:rFonts w:ascii="Calibri" w:eastAsia="Calibri" w:hAnsi="Calibri"/>
                      <w:b/>
                      <w:color w:val="000000"/>
                      <w:sz w:val="32"/>
                    </w:rPr>
                    <w:t xml:space="preserve">Public Water Supply ID: LA1001007   </w:t>
                  </w:r>
                </w:p>
              </w:tc>
            </w:tr>
          </w:tbl>
          <w:p w:rsidR="00963736" w:rsidRDefault="00963736">
            <w:pPr>
              <w:spacing w:after="0" w:line="240" w:lineRule="auto"/>
            </w:pPr>
          </w:p>
        </w:tc>
        <w:tc>
          <w:tcPr>
            <w:tcW w:w="13" w:type="dxa"/>
          </w:tcPr>
          <w:p w:rsidR="00963736" w:rsidRDefault="00963736">
            <w:pPr>
              <w:pStyle w:val="EmptyCellLayoutStyle"/>
              <w:spacing w:after="0" w:line="240" w:lineRule="auto"/>
            </w:pPr>
          </w:p>
        </w:tc>
      </w:tr>
      <w:tr w:rsidR="00963736">
        <w:trPr>
          <w:trHeight w:val="13"/>
        </w:trPr>
        <w:tc>
          <w:tcPr>
            <w:tcW w:w="13"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06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8140" w:type="dxa"/>
          </w:tcPr>
          <w:p w:rsidR="00963736" w:rsidRDefault="00963736">
            <w:pPr>
              <w:pStyle w:val="EmptyCellLayoutStyle"/>
              <w:spacing w:after="0" w:line="240" w:lineRule="auto"/>
            </w:pPr>
          </w:p>
        </w:tc>
        <w:tc>
          <w:tcPr>
            <w:tcW w:w="119" w:type="dxa"/>
          </w:tcPr>
          <w:p w:rsidR="00963736" w:rsidRDefault="00963736">
            <w:pPr>
              <w:pStyle w:val="EmptyCellLayoutStyle"/>
              <w:spacing w:after="0" w:line="240" w:lineRule="auto"/>
            </w:pPr>
          </w:p>
        </w:tc>
        <w:tc>
          <w:tcPr>
            <w:tcW w:w="13" w:type="dxa"/>
          </w:tcPr>
          <w:p w:rsidR="00963736" w:rsidRDefault="00963736">
            <w:pPr>
              <w:pStyle w:val="EmptyCellLayoutStyle"/>
              <w:spacing w:after="0" w:line="240" w:lineRule="auto"/>
            </w:pPr>
          </w:p>
        </w:tc>
      </w:tr>
      <w:tr w:rsidR="004476E4" w:rsidTr="004476E4">
        <w:trPr>
          <w:trHeight w:val="438"/>
        </w:trPr>
        <w:tc>
          <w:tcPr>
            <w:tcW w:w="13" w:type="dxa"/>
          </w:tcPr>
          <w:p w:rsidR="00963736" w:rsidRDefault="00963736">
            <w:pPr>
              <w:pStyle w:val="EmptyCellLayoutStyle"/>
              <w:spacing w:after="0" w:line="240" w:lineRule="auto"/>
            </w:pPr>
          </w:p>
        </w:tc>
        <w:tc>
          <w:tcPr>
            <w:tcW w:w="0" w:type="dxa"/>
            <w:gridSpan w:val="5"/>
            <w:vMerge w:val="restart"/>
          </w:tcPr>
          <w:tbl>
            <w:tblPr>
              <w:tblW w:w="0" w:type="auto"/>
              <w:tblLayout w:type="fixed"/>
              <w:tblCellMar>
                <w:left w:w="0" w:type="dxa"/>
                <w:right w:w="0" w:type="dxa"/>
              </w:tblCellMar>
              <w:tblLook w:val="04A0" w:firstRow="1" w:lastRow="0" w:firstColumn="1" w:lastColumn="0" w:noHBand="0" w:noVBand="1"/>
            </w:tblPr>
            <w:tblGrid>
              <w:gridCol w:w="9333"/>
            </w:tblGrid>
            <w:tr w:rsidR="00963736">
              <w:trPr>
                <w:trHeight w:val="372"/>
              </w:trPr>
              <w:tc>
                <w:tcPr>
                  <w:tcW w:w="9333" w:type="dxa"/>
                  <w:tcBorders>
                    <w:top w:val="nil"/>
                    <w:left w:val="nil"/>
                    <w:bottom w:val="nil"/>
                    <w:right w:val="nil"/>
                  </w:tcBorders>
                  <w:tcMar>
                    <w:top w:w="39" w:type="dxa"/>
                    <w:left w:w="39" w:type="dxa"/>
                    <w:bottom w:w="39" w:type="dxa"/>
                    <w:right w:w="39" w:type="dxa"/>
                  </w:tcMar>
                </w:tcPr>
                <w:p w:rsidR="00963736" w:rsidRDefault="004476E4">
                  <w:pPr>
                    <w:spacing w:after="0" w:line="240" w:lineRule="auto"/>
                    <w:jc w:val="center"/>
                  </w:pPr>
                  <w:r>
                    <w:rPr>
                      <w:rFonts w:ascii="Cambria" w:eastAsia="Cambria" w:hAnsi="Cambria"/>
                      <w:color w:val="000000"/>
                      <w:sz w:val="32"/>
                    </w:rPr>
                    <w:t>Consumer Confidence Report</w:t>
                  </w:r>
                </w:p>
              </w:tc>
            </w:tr>
          </w:tbl>
          <w:p w:rsidR="00963736" w:rsidRDefault="00963736">
            <w:pPr>
              <w:spacing w:after="0" w:line="240" w:lineRule="auto"/>
            </w:pPr>
          </w:p>
        </w:tc>
        <w:tc>
          <w:tcPr>
            <w:tcW w:w="13" w:type="dxa"/>
          </w:tcPr>
          <w:p w:rsidR="00963736" w:rsidRDefault="00963736">
            <w:pPr>
              <w:pStyle w:val="EmptyCellLayoutStyle"/>
              <w:spacing w:after="0" w:line="240" w:lineRule="auto"/>
            </w:pPr>
          </w:p>
        </w:tc>
      </w:tr>
      <w:tr w:rsidR="004476E4" w:rsidTr="004476E4">
        <w:trPr>
          <w:trHeight w:val="11"/>
        </w:trPr>
        <w:tc>
          <w:tcPr>
            <w:tcW w:w="13" w:type="dxa"/>
          </w:tcPr>
          <w:p w:rsidR="00963736" w:rsidRDefault="00963736">
            <w:pPr>
              <w:pStyle w:val="EmptyCellLayoutStyle"/>
              <w:spacing w:after="0" w:line="240" w:lineRule="auto"/>
            </w:pPr>
          </w:p>
        </w:tc>
        <w:tc>
          <w:tcPr>
            <w:tcW w:w="0" w:type="dxa"/>
            <w:gridSpan w:val="5"/>
            <w:vMerge/>
          </w:tcPr>
          <w:p w:rsidR="00963736" w:rsidRDefault="00963736">
            <w:pPr>
              <w:pStyle w:val="EmptyCellLayoutStyle"/>
              <w:spacing w:after="0" w:line="240" w:lineRule="auto"/>
            </w:pPr>
          </w:p>
        </w:tc>
        <w:tc>
          <w:tcPr>
            <w:tcW w:w="13" w:type="dxa"/>
          </w:tcPr>
          <w:p w:rsidR="00963736" w:rsidRDefault="00963736">
            <w:pPr>
              <w:pStyle w:val="EmptyCellLayoutStyle"/>
              <w:spacing w:after="0" w:line="240" w:lineRule="auto"/>
            </w:pPr>
          </w:p>
        </w:tc>
      </w:tr>
      <w:tr w:rsidR="00963736">
        <w:trPr>
          <w:trHeight w:val="79"/>
        </w:trPr>
        <w:tc>
          <w:tcPr>
            <w:tcW w:w="13"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066" w:type="dxa"/>
          </w:tcPr>
          <w:p w:rsidR="00963736" w:rsidRDefault="00963736">
            <w:pPr>
              <w:pStyle w:val="EmptyCellLayoutStyle"/>
              <w:spacing w:after="0" w:line="240" w:lineRule="auto"/>
            </w:pPr>
          </w:p>
        </w:tc>
        <w:tc>
          <w:tcPr>
            <w:tcW w:w="6" w:type="dxa"/>
            <w:tcBorders>
              <w:left w:val="single" w:sz="23" w:space="0" w:color="808080"/>
            </w:tcBorders>
          </w:tcPr>
          <w:p w:rsidR="00963736" w:rsidRDefault="00963736">
            <w:pPr>
              <w:pStyle w:val="EmptyCellLayoutStyle"/>
              <w:spacing w:after="0" w:line="240" w:lineRule="auto"/>
            </w:pPr>
          </w:p>
        </w:tc>
        <w:tc>
          <w:tcPr>
            <w:tcW w:w="8140" w:type="dxa"/>
          </w:tcPr>
          <w:p w:rsidR="00963736" w:rsidRDefault="00963736">
            <w:pPr>
              <w:pStyle w:val="EmptyCellLayoutStyle"/>
              <w:spacing w:after="0" w:line="240" w:lineRule="auto"/>
            </w:pPr>
          </w:p>
        </w:tc>
        <w:tc>
          <w:tcPr>
            <w:tcW w:w="119" w:type="dxa"/>
          </w:tcPr>
          <w:p w:rsidR="00963736" w:rsidRDefault="00963736">
            <w:pPr>
              <w:pStyle w:val="EmptyCellLayoutStyle"/>
              <w:spacing w:after="0" w:line="240" w:lineRule="auto"/>
            </w:pPr>
          </w:p>
        </w:tc>
        <w:tc>
          <w:tcPr>
            <w:tcW w:w="13" w:type="dxa"/>
          </w:tcPr>
          <w:p w:rsidR="00963736" w:rsidRDefault="00963736">
            <w:pPr>
              <w:pStyle w:val="EmptyCellLayoutStyle"/>
              <w:spacing w:after="0" w:line="240" w:lineRule="auto"/>
            </w:pPr>
          </w:p>
        </w:tc>
      </w:tr>
      <w:tr w:rsidR="004476E4" w:rsidTr="004476E4">
        <w:trPr>
          <w:trHeight w:val="2304"/>
        </w:trPr>
        <w:tc>
          <w:tcPr>
            <w:tcW w:w="13"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066" w:type="dxa"/>
          </w:tcPr>
          <w:p w:rsidR="00963736" w:rsidRDefault="00963736">
            <w:pPr>
              <w:pStyle w:val="EmptyCellLayoutStyle"/>
              <w:spacing w:after="0" w:line="240" w:lineRule="auto"/>
            </w:pPr>
          </w:p>
        </w:tc>
        <w:tc>
          <w:tcPr>
            <w:tcW w:w="6" w:type="dxa"/>
            <w:tcBorders>
              <w:left w:val="single" w:sz="23" w:space="0" w:color="808080"/>
            </w:tcBorders>
          </w:tcPr>
          <w:p w:rsidR="00963736" w:rsidRDefault="00963736">
            <w:pPr>
              <w:pStyle w:val="EmptyCellLayoutStyle"/>
              <w:spacing w:after="0" w:line="240" w:lineRule="auto"/>
            </w:pPr>
          </w:p>
        </w:tc>
        <w:tc>
          <w:tcPr>
            <w:tcW w:w="8140" w:type="dxa"/>
            <w:gridSpan w:val="2"/>
          </w:tcPr>
          <w:tbl>
            <w:tblPr>
              <w:tblW w:w="0" w:type="auto"/>
              <w:tblLayout w:type="fixed"/>
              <w:tblCellMar>
                <w:left w:w="0" w:type="dxa"/>
                <w:right w:w="0" w:type="dxa"/>
              </w:tblCellMar>
              <w:tblLook w:val="04A0" w:firstRow="1" w:lastRow="0" w:firstColumn="1" w:lastColumn="0" w:noHBand="0" w:noVBand="1"/>
            </w:tblPr>
            <w:tblGrid>
              <w:gridCol w:w="8260"/>
            </w:tblGrid>
            <w:tr w:rsidR="00963736">
              <w:trPr>
                <w:trHeight w:val="2226"/>
              </w:trPr>
              <w:tc>
                <w:tcPr>
                  <w:tcW w:w="8260" w:type="dxa"/>
                  <w:tcBorders>
                    <w:top w:val="nil"/>
                    <w:left w:val="nil"/>
                    <w:bottom w:val="nil"/>
                    <w:right w:val="nil"/>
                  </w:tcBorders>
                  <w:tcMar>
                    <w:top w:w="39" w:type="dxa"/>
                    <w:left w:w="39" w:type="dxa"/>
                    <w:bottom w:w="39" w:type="dxa"/>
                    <w:right w:w="39" w:type="dxa"/>
                  </w:tcMar>
                </w:tcPr>
                <w:p w:rsidR="00963736" w:rsidRDefault="00963736">
                  <w:pPr>
                    <w:spacing w:after="0" w:line="240" w:lineRule="auto"/>
                    <w:jc w:val="center"/>
                  </w:pPr>
                </w:p>
                <w:p w:rsidR="00963736" w:rsidRDefault="004476E4">
                  <w:pPr>
                    <w:spacing w:after="0" w:line="240" w:lineRule="auto"/>
                  </w:pPr>
                  <w:r>
                    <w:rPr>
                      <w:rFonts w:ascii="Calibri" w:eastAsia="Calibri" w:hAnsi="Calibri"/>
                      <w:color w:val="000000"/>
                      <w:sz w:val="144"/>
                    </w:rPr>
                    <w:t>2024 CCR</w:t>
                  </w:r>
                </w:p>
              </w:tc>
            </w:tr>
          </w:tbl>
          <w:p w:rsidR="00963736" w:rsidRDefault="00963736">
            <w:pPr>
              <w:spacing w:after="0" w:line="240" w:lineRule="auto"/>
            </w:pPr>
          </w:p>
        </w:tc>
        <w:tc>
          <w:tcPr>
            <w:tcW w:w="13" w:type="dxa"/>
          </w:tcPr>
          <w:p w:rsidR="00963736" w:rsidRDefault="00963736">
            <w:pPr>
              <w:pStyle w:val="EmptyCellLayoutStyle"/>
              <w:spacing w:after="0" w:line="240" w:lineRule="auto"/>
            </w:pPr>
          </w:p>
        </w:tc>
      </w:tr>
      <w:tr w:rsidR="004476E4" w:rsidTr="004476E4">
        <w:trPr>
          <w:trHeight w:val="94"/>
        </w:trPr>
        <w:tc>
          <w:tcPr>
            <w:tcW w:w="13"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066" w:type="dxa"/>
            <w:gridSpan w:val="3"/>
            <w:vMerge w:val="restart"/>
          </w:tcPr>
          <w:tbl>
            <w:tblPr>
              <w:tblW w:w="0" w:type="auto"/>
              <w:tblLayout w:type="fixed"/>
              <w:tblCellMar>
                <w:left w:w="0" w:type="dxa"/>
                <w:right w:w="0" w:type="dxa"/>
              </w:tblCellMar>
              <w:tblLook w:val="04A0" w:firstRow="1" w:lastRow="0" w:firstColumn="1" w:lastColumn="0" w:noHBand="0" w:noVBand="1"/>
            </w:tblPr>
            <w:tblGrid>
              <w:gridCol w:w="9214"/>
            </w:tblGrid>
            <w:tr w:rsidR="00963736">
              <w:trPr>
                <w:trHeight w:val="3346"/>
              </w:trPr>
              <w:tc>
                <w:tcPr>
                  <w:tcW w:w="9214" w:type="dxa"/>
                  <w:tcBorders>
                    <w:top w:val="nil"/>
                    <w:left w:val="nil"/>
                    <w:bottom w:val="nil"/>
                    <w:right w:val="nil"/>
                  </w:tcBorders>
                  <w:tcMar>
                    <w:top w:w="39" w:type="dxa"/>
                    <w:left w:w="39" w:type="dxa"/>
                    <w:bottom w:w="39" w:type="dxa"/>
                    <w:right w:w="39" w:type="dxa"/>
                  </w:tcMar>
                </w:tcPr>
                <w:p w:rsidR="00963736" w:rsidRDefault="00963736">
                  <w:pPr>
                    <w:spacing w:after="0" w:line="240" w:lineRule="auto"/>
                  </w:pPr>
                </w:p>
                <w:p w:rsidR="00963736" w:rsidRDefault="004476E4">
                  <w:pPr>
                    <w:spacing w:after="0" w:line="240" w:lineRule="auto"/>
                  </w:pPr>
                  <w:r>
                    <w:rPr>
                      <w:rFonts w:ascii="Calibri" w:eastAsia="Calibri" w:hAnsi="Calibri"/>
                      <w:b/>
                      <w:color w:val="000000"/>
                      <w:sz w:val="28"/>
                    </w:rPr>
                    <w:t>Additional Information and Electronic Copies can be found at www.ldh.la.gov/ccr</w:t>
                  </w:r>
                </w:p>
                <w:p w:rsidR="00963736" w:rsidRDefault="00963736">
                  <w:pPr>
                    <w:spacing w:after="0" w:line="240" w:lineRule="auto"/>
                  </w:pPr>
                </w:p>
                <w:p w:rsidR="00963736" w:rsidRDefault="004476E4">
                  <w:pPr>
                    <w:spacing w:after="0" w:line="240" w:lineRule="auto"/>
                  </w:pPr>
                  <w:r>
                    <w:rPr>
                      <w:rFonts w:ascii="Calibri" w:eastAsia="Calibri" w:hAnsi="Calibri"/>
                      <w:color w:val="000000"/>
                      <w:sz w:val="22"/>
                    </w:rPr>
                    <w:t>What you need to do:</w:t>
                  </w:r>
                </w:p>
                <w:p w:rsidR="00963736" w:rsidRDefault="00963736">
                  <w:pPr>
                    <w:spacing w:after="0" w:line="240" w:lineRule="auto"/>
                  </w:pPr>
                </w:p>
                <w:p w:rsidR="00963736" w:rsidRDefault="004476E4">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963736" w:rsidRDefault="00963736">
                  <w:pPr>
                    <w:spacing w:after="0" w:line="240" w:lineRule="auto"/>
                  </w:pPr>
                </w:p>
                <w:p w:rsidR="00963736" w:rsidRDefault="004476E4">
                  <w:pPr>
                    <w:spacing w:after="0" w:line="240" w:lineRule="auto"/>
                  </w:pPr>
                  <w:r>
                    <w:rPr>
                      <w:rFonts w:ascii="Calibri" w:eastAsia="Calibri" w:hAnsi="Calibri"/>
                      <w:color w:val="000000"/>
                      <w:sz w:val="22"/>
                    </w:rPr>
                    <w:t xml:space="preserve">Distribute completed report to your customers as outlined on the CCR Certification of Distribution Form no later </w:t>
                  </w:r>
                  <w:r>
                    <w:rPr>
                      <w:rFonts w:ascii="Calibri" w:eastAsia="Calibri" w:hAnsi="Calibri"/>
                      <w:color w:val="000000"/>
                      <w:sz w:val="22"/>
                    </w:rPr>
                    <w:t>than June 30, 2025.</w:t>
                  </w:r>
                </w:p>
                <w:p w:rsidR="00963736" w:rsidRDefault="00963736">
                  <w:pPr>
                    <w:spacing w:after="0" w:line="240" w:lineRule="auto"/>
                  </w:pPr>
                </w:p>
                <w:p w:rsidR="00963736" w:rsidRDefault="004476E4">
                  <w:pPr>
                    <w:spacing w:after="0" w:line="240" w:lineRule="auto"/>
                  </w:pPr>
                  <w:r>
                    <w:rPr>
                      <w:rFonts w:ascii="Calibri" w:eastAsia="Calibri" w:hAnsi="Calibri"/>
                      <w:color w:val="000000"/>
                      <w:sz w:val="22"/>
                    </w:rPr>
                    <w:t xml:space="preserve">A completed CCR Certification of Distribution Form including a copy of the final CCR report </w:t>
                  </w:r>
                  <w:proofErr w:type="gramStart"/>
                  <w:r>
                    <w:rPr>
                      <w:rFonts w:ascii="Calibri" w:eastAsia="Calibri" w:hAnsi="Calibri"/>
                      <w:color w:val="000000"/>
                      <w:sz w:val="22"/>
                    </w:rPr>
                    <w:t>shall be submitted</w:t>
                  </w:r>
                  <w:proofErr w:type="gramEnd"/>
                  <w:r>
                    <w:rPr>
                      <w:rFonts w:ascii="Calibri" w:eastAsia="Calibri" w:hAnsi="Calibri"/>
                      <w:color w:val="000000"/>
                      <w:sz w:val="22"/>
                    </w:rPr>
                    <w:t xml:space="preserve"> to the State at the address provided on the form no later than September 30, 2025.</w:t>
                  </w:r>
                </w:p>
                <w:p w:rsidR="00963736" w:rsidRDefault="00963736">
                  <w:pPr>
                    <w:spacing w:after="0" w:line="240" w:lineRule="auto"/>
                  </w:pPr>
                </w:p>
                <w:p w:rsidR="00963736" w:rsidRDefault="004476E4">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 xml:space="preserve">that </w:t>
                  </w:r>
                  <w:proofErr w:type="gramStart"/>
                  <w:r>
                    <w:rPr>
                      <w:rFonts w:ascii="Calibri" w:eastAsia="Calibri" w:hAnsi="Calibri"/>
                      <w:b/>
                      <w:color w:val="000000"/>
                      <w:sz w:val="22"/>
                      <w:u w:val="single"/>
                    </w:rPr>
                    <w:t>is</w:t>
                  </w:r>
                  <w:r>
                    <w:rPr>
                      <w:rFonts w:ascii="Calibri" w:eastAsia="Calibri" w:hAnsi="Calibri"/>
                      <w:b/>
                      <w:color w:val="000000"/>
                      <w:sz w:val="22"/>
                    </w:rPr>
                    <w:t xml:space="preserve"> </w:t>
                  </w:r>
                  <w:r>
                    <w:rPr>
                      <w:rFonts w:ascii="Calibri" w:eastAsia="Calibri" w:hAnsi="Calibri"/>
                      <w:b/>
                      <w:color w:val="000000"/>
                      <w:sz w:val="22"/>
                      <w:u w:val="single"/>
                    </w:rPr>
                    <w:t>posted</w:t>
                  </w:r>
                  <w:proofErr w:type="gramEnd"/>
                  <w:r>
                    <w:rPr>
                      <w:rFonts w:ascii="Calibri" w:eastAsia="Calibri" w:hAnsi="Calibri"/>
                      <w:b/>
                      <w:color w:val="000000"/>
                      <w:sz w:val="22"/>
                    </w:rPr>
                    <w:t xml:space="preserve"> on the water system website.  A statement like below must be added to the CCR notifying consumers of the water system grade.</w:t>
                  </w:r>
                </w:p>
                <w:p w:rsidR="00963736" w:rsidRDefault="004476E4">
                  <w:pPr>
                    <w:spacing w:after="0" w:line="240" w:lineRule="auto"/>
                  </w:pPr>
                  <w:r>
                    <w:rPr>
                      <w:rFonts w:ascii="Calibri" w:eastAsia="Calibri" w:hAnsi="Calibri"/>
                      <w:color w:val="000000"/>
                      <w:sz w:val="22"/>
                    </w:rPr>
                    <w:t> </w:t>
                  </w:r>
                </w:p>
                <w:p w:rsidR="00963736" w:rsidRDefault="004476E4">
                  <w:pPr>
                    <w:spacing w:after="0" w:line="240" w:lineRule="auto"/>
                  </w:pPr>
                  <w:r>
                    <w:rPr>
                      <w:rFonts w:ascii="Calibri" w:eastAsia="Calibri" w:hAnsi="Calibri"/>
                      <w:color w:val="000000"/>
                      <w:sz w:val="22"/>
                    </w:rPr>
                    <w:t xml:space="preserve">                Our water system grade is a “fill in grade here”.  Our water system report card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“insert water sy</w:t>
                  </w:r>
                  <w:r>
                    <w:rPr>
                      <w:rFonts w:ascii="Calibri" w:eastAsia="Calibri" w:hAnsi="Calibri"/>
                      <w:color w:val="000000"/>
                      <w:sz w:val="22"/>
                    </w:rPr>
                    <w:t>stem website link”.</w:t>
                  </w:r>
                </w:p>
                <w:p w:rsidR="00963736" w:rsidRDefault="00963736">
                  <w:pPr>
                    <w:spacing w:after="0" w:line="240" w:lineRule="auto"/>
                  </w:pPr>
                </w:p>
                <w:p w:rsidR="00963736" w:rsidRDefault="004476E4">
                  <w:pPr>
                    <w:spacing w:after="0" w:line="240" w:lineRule="auto"/>
                  </w:pPr>
                  <w:r>
                    <w:rPr>
                      <w:rFonts w:ascii="Calibri" w:eastAsia="Calibri" w:hAnsi="Calibri"/>
                      <w:b/>
                      <w:color w:val="000000"/>
                      <w:sz w:val="22"/>
                    </w:rPr>
                    <w:t xml:space="preserve">UCMR5-Water systems are required to distribute results for the unregulated </w:t>
                  </w:r>
                  <w:proofErr w:type="gramStart"/>
                  <w:r>
                    <w:rPr>
                      <w:rFonts w:ascii="Calibri" w:eastAsia="Calibri" w:hAnsi="Calibri"/>
                      <w:b/>
                      <w:color w:val="000000"/>
                      <w:sz w:val="22"/>
                    </w:rPr>
                    <w:t>contaminant monitoring</w:t>
                  </w:r>
                  <w:proofErr w:type="gramEnd"/>
                  <w:r>
                    <w:rPr>
                      <w:rFonts w:ascii="Calibri" w:eastAsia="Calibri" w:hAnsi="Calibri"/>
                      <w:b/>
                      <w:color w:val="000000"/>
                      <w:sz w:val="22"/>
                    </w:rPr>
                    <w:t xml:space="preserve"> rule (UCMR).  If you have collected samples and received results, you may insert that data into the CCR to satisfy the notification requi</w:t>
                  </w:r>
                  <w:r>
                    <w:rPr>
                      <w:rFonts w:ascii="Calibri" w:eastAsia="Calibri" w:hAnsi="Calibri"/>
                      <w:b/>
                      <w:color w:val="000000"/>
                      <w:sz w:val="22"/>
                    </w:rPr>
                    <w:t xml:space="preserve">rement.  The average of all results and the range of results at with the contaminant </w:t>
                  </w:r>
                  <w:proofErr w:type="gramStart"/>
                  <w:r>
                    <w:rPr>
                      <w:rFonts w:ascii="Calibri" w:eastAsia="Calibri" w:hAnsi="Calibri"/>
                      <w:b/>
                      <w:color w:val="000000"/>
                      <w:sz w:val="22"/>
                    </w:rPr>
                    <w:t>was detected</w:t>
                  </w:r>
                  <w:proofErr w:type="gramEnd"/>
                  <w:r>
                    <w:rPr>
                      <w:rFonts w:ascii="Calibri" w:eastAsia="Calibri" w:hAnsi="Calibri"/>
                      <w:b/>
                      <w:color w:val="000000"/>
                      <w:sz w:val="22"/>
                    </w:rPr>
                    <w:t>.</w:t>
                  </w:r>
                </w:p>
                <w:p w:rsidR="00963736" w:rsidRDefault="00963736">
                  <w:pPr>
                    <w:spacing w:after="0" w:line="240" w:lineRule="auto"/>
                  </w:pPr>
                </w:p>
                <w:p w:rsidR="00963736" w:rsidRDefault="004476E4">
                  <w:pPr>
                    <w:spacing w:after="0" w:line="240" w:lineRule="auto"/>
                  </w:pPr>
                  <w:r>
                    <w:rPr>
                      <w:rFonts w:ascii="Calibri" w:eastAsia="Calibri" w:hAnsi="Calibri"/>
                      <w:b/>
                      <w:color w:val="000000"/>
                      <w:sz w:val="22"/>
                    </w:rPr>
                    <w:t>Notes:</w:t>
                  </w:r>
                </w:p>
                <w:p w:rsidR="00963736" w:rsidRDefault="004476E4">
                  <w:pPr>
                    <w:spacing w:after="0" w:line="240" w:lineRule="auto"/>
                  </w:pPr>
                  <w:r>
                    <w:rPr>
                      <w:rFonts w:ascii="Calibri" w:eastAsia="Calibri" w:hAnsi="Calibri"/>
                      <w:color w:val="000000"/>
                      <w:sz w:val="22"/>
                    </w:rPr>
                    <w:t xml:space="preserve">This page is not part of your CCR; it is only the instruction page.  The pages that </w:t>
                  </w:r>
                  <w:proofErr w:type="gramStart"/>
                  <w:r>
                    <w:rPr>
                      <w:rFonts w:ascii="Calibri" w:eastAsia="Calibri" w:hAnsi="Calibri"/>
                      <w:color w:val="000000"/>
                      <w:sz w:val="22"/>
                    </w:rPr>
                    <w:t>are numbered</w:t>
                  </w:r>
                  <w:proofErr w:type="gramEnd"/>
                  <w:r>
                    <w:rPr>
                      <w:rFonts w:ascii="Calibri" w:eastAsia="Calibri" w:hAnsi="Calibri"/>
                      <w:color w:val="000000"/>
                      <w:sz w:val="22"/>
                    </w:rPr>
                    <w:t xml:space="preserve"> in the upper right hand corner are the report pages.</w:t>
                  </w:r>
                </w:p>
              </w:tc>
            </w:tr>
          </w:tbl>
          <w:p w:rsidR="00963736" w:rsidRDefault="00963736">
            <w:pPr>
              <w:spacing w:after="0" w:line="240" w:lineRule="auto"/>
            </w:pPr>
          </w:p>
        </w:tc>
        <w:tc>
          <w:tcPr>
            <w:tcW w:w="119" w:type="dxa"/>
          </w:tcPr>
          <w:p w:rsidR="00963736" w:rsidRDefault="00963736">
            <w:pPr>
              <w:pStyle w:val="EmptyCellLayoutStyle"/>
              <w:spacing w:after="0" w:line="240" w:lineRule="auto"/>
            </w:pPr>
          </w:p>
        </w:tc>
        <w:tc>
          <w:tcPr>
            <w:tcW w:w="13" w:type="dxa"/>
          </w:tcPr>
          <w:p w:rsidR="00963736" w:rsidRDefault="00963736">
            <w:pPr>
              <w:pStyle w:val="EmptyCellLayoutStyle"/>
              <w:spacing w:after="0" w:line="240" w:lineRule="auto"/>
            </w:pPr>
          </w:p>
        </w:tc>
      </w:tr>
      <w:tr w:rsidR="004476E4" w:rsidTr="004476E4">
        <w:trPr>
          <w:trHeight w:val="13"/>
        </w:trPr>
        <w:tc>
          <w:tcPr>
            <w:tcW w:w="13" w:type="dxa"/>
            <w:tcBorders>
              <w:top w:val="single" w:sz="23" w:space="0" w:color="808080"/>
            </w:tcBorders>
          </w:tcPr>
          <w:p w:rsidR="00963736" w:rsidRDefault="00963736">
            <w:pPr>
              <w:pStyle w:val="EmptyCellLayoutStyle"/>
              <w:spacing w:after="0" w:line="240" w:lineRule="auto"/>
            </w:pPr>
          </w:p>
        </w:tc>
        <w:tc>
          <w:tcPr>
            <w:tcW w:w="0" w:type="dxa"/>
            <w:tcBorders>
              <w:top w:val="single" w:sz="23" w:space="0" w:color="808080"/>
            </w:tcBorders>
          </w:tcPr>
          <w:p w:rsidR="00963736" w:rsidRDefault="00963736">
            <w:pPr>
              <w:pStyle w:val="EmptyCellLayoutStyle"/>
              <w:spacing w:after="0" w:line="240" w:lineRule="auto"/>
            </w:pPr>
          </w:p>
        </w:tc>
        <w:tc>
          <w:tcPr>
            <w:tcW w:w="1066" w:type="dxa"/>
            <w:gridSpan w:val="3"/>
            <w:vMerge/>
            <w:tcBorders>
              <w:top w:val="single" w:sz="23" w:space="0" w:color="808080"/>
            </w:tcBorders>
          </w:tcPr>
          <w:p w:rsidR="00963736" w:rsidRDefault="00963736">
            <w:pPr>
              <w:pStyle w:val="EmptyCellLayoutStyle"/>
              <w:spacing w:after="0" w:line="240" w:lineRule="auto"/>
            </w:pPr>
          </w:p>
        </w:tc>
        <w:tc>
          <w:tcPr>
            <w:tcW w:w="119" w:type="dxa"/>
            <w:tcBorders>
              <w:top w:val="single" w:sz="23" w:space="0" w:color="808080"/>
            </w:tcBorders>
          </w:tcPr>
          <w:p w:rsidR="00963736" w:rsidRDefault="00963736">
            <w:pPr>
              <w:pStyle w:val="EmptyCellLayoutStyle"/>
              <w:spacing w:after="0" w:line="240" w:lineRule="auto"/>
            </w:pPr>
          </w:p>
        </w:tc>
        <w:tc>
          <w:tcPr>
            <w:tcW w:w="13" w:type="dxa"/>
            <w:tcBorders>
              <w:top w:val="single" w:sz="23" w:space="0" w:color="808080"/>
            </w:tcBorders>
          </w:tcPr>
          <w:p w:rsidR="00963736" w:rsidRDefault="00963736">
            <w:pPr>
              <w:pStyle w:val="EmptyCellLayoutStyle"/>
              <w:spacing w:after="0" w:line="240" w:lineRule="auto"/>
            </w:pPr>
          </w:p>
        </w:tc>
      </w:tr>
      <w:tr w:rsidR="004476E4" w:rsidTr="004476E4">
        <w:trPr>
          <w:trHeight w:val="3316"/>
        </w:trPr>
        <w:tc>
          <w:tcPr>
            <w:tcW w:w="13"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066" w:type="dxa"/>
            <w:gridSpan w:val="3"/>
            <w:vMerge/>
          </w:tcPr>
          <w:p w:rsidR="00963736" w:rsidRDefault="00963736">
            <w:pPr>
              <w:pStyle w:val="EmptyCellLayoutStyle"/>
              <w:spacing w:after="0" w:line="240" w:lineRule="auto"/>
            </w:pPr>
          </w:p>
        </w:tc>
        <w:tc>
          <w:tcPr>
            <w:tcW w:w="119" w:type="dxa"/>
          </w:tcPr>
          <w:p w:rsidR="00963736" w:rsidRDefault="00963736">
            <w:pPr>
              <w:pStyle w:val="EmptyCellLayoutStyle"/>
              <w:spacing w:after="0" w:line="240" w:lineRule="auto"/>
            </w:pPr>
          </w:p>
        </w:tc>
        <w:tc>
          <w:tcPr>
            <w:tcW w:w="13" w:type="dxa"/>
          </w:tcPr>
          <w:p w:rsidR="00963736" w:rsidRDefault="00963736">
            <w:pPr>
              <w:pStyle w:val="EmptyCellLayoutStyle"/>
              <w:spacing w:after="0" w:line="240" w:lineRule="auto"/>
            </w:pPr>
          </w:p>
        </w:tc>
      </w:tr>
    </w:tbl>
    <w:p w:rsidR="00963736" w:rsidRDefault="004476E4">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9214"/>
        <w:gridCol w:w="132"/>
      </w:tblGrid>
      <w:tr w:rsidR="00963736">
        <w:tc>
          <w:tcPr>
            <w:tcW w:w="13" w:type="dxa"/>
          </w:tcPr>
          <w:p w:rsidR="00963736" w:rsidRDefault="00963736">
            <w:pPr>
              <w:pStyle w:val="EmptyCellLayoutStyle"/>
              <w:spacing w:after="0" w:line="240" w:lineRule="auto"/>
            </w:pPr>
          </w:p>
        </w:tc>
        <w:tc>
          <w:tcPr>
            <w:tcW w:w="9214" w:type="dxa"/>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94"/>
              <w:gridCol w:w="8790"/>
              <w:gridCol w:w="229"/>
            </w:tblGrid>
            <w:tr w:rsidR="00963736">
              <w:trPr>
                <w:trHeight w:val="5211"/>
              </w:trPr>
              <w:tc>
                <w:tcPr>
                  <w:tcW w:w="194" w:type="dxa"/>
                </w:tcPr>
                <w:p w:rsidR="00963736" w:rsidRDefault="00963736">
                  <w:pPr>
                    <w:pStyle w:val="EmptyCellLayoutStyle"/>
                    <w:spacing w:after="0" w:line="240" w:lineRule="auto"/>
                  </w:pPr>
                </w:p>
              </w:tc>
              <w:tc>
                <w:tcPr>
                  <w:tcW w:w="8790" w:type="dxa"/>
                </w:tcPr>
                <w:p w:rsidR="00963736" w:rsidRDefault="00963736">
                  <w:pPr>
                    <w:pStyle w:val="EmptyCellLayoutStyle"/>
                    <w:spacing w:after="0" w:line="240" w:lineRule="auto"/>
                  </w:pPr>
                </w:p>
              </w:tc>
              <w:tc>
                <w:tcPr>
                  <w:tcW w:w="229" w:type="dxa"/>
                </w:tcPr>
                <w:p w:rsidR="00963736" w:rsidRDefault="00963736">
                  <w:pPr>
                    <w:pStyle w:val="EmptyCellLayoutStyle"/>
                    <w:spacing w:after="0" w:line="240" w:lineRule="auto"/>
                  </w:pPr>
                </w:p>
              </w:tc>
            </w:tr>
            <w:tr w:rsidR="00963736">
              <w:trPr>
                <w:trHeight w:val="359"/>
              </w:trPr>
              <w:tc>
                <w:tcPr>
                  <w:tcW w:w="194" w:type="dxa"/>
                </w:tcPr>
                <w:p w:rsidR="00963736" w:rsidRDefault="00963736">
                  <w:pPr>
                    <w:pStyle w:val="EmptyCellLayoutStyle"/>
                    <w:spacing w:after="0" w:line="240" w:lineRule="auto"/>
                  </w:pPr>
                </w:p>
              </w:tc>
              <w:tc>
                <w:tcPr>
                  <w:tcW w:w="8790" w:type="dxa"/>
                </w:tcPr>
                <w:tbl>
                  <w:tblPr>
                    <w:tblW w:w="0" w:type="auto"/>
                    <w:tblLayout w:type="fixed"/>
                    <w:tblCellMar>
                      <w:left w:w="0" w:type="dxa"/>
                      <w:right w:w="0" w:type="dxa"/>
                    </w:tblCellMar>
                    <w:tblLook w:val="04A0" w:firstRow="1" w:lastRow="0" w:firstColumn="1" w:lastColumn="0" w:noHBand="0" w:noVBand="1"/>
                  </w:tblPr>
                  <w:tblGrid>
                    <w:gridCol w:w="8790"/>
                  </w:tblGrid>
                  <w:tr w:rsidR="00963736">
                    <w:trPr>
                      <w:trHeight w:val="282"/>
                    </w:trPr>
                    <w:tc>
                      <w:tcPr>
                        <w:tcW w:w="8790" w:type="dxa"/>
                        <w:tcBorders>
                          <w:top w:val="nil"/>
                          <w:left w:val="nil"/>
                          <w:bottom w:val="nil"/>
                          <w:right w:val="nil"/>
                        </w:tcBorders>
                        <w:tcMar>
                          <w:top w:w="39" w:type="dxa"/>
                          <w:left w:w="39" w:type="dxa"/>
                          <w:bottom w:w="39" w:type="dxa"/>
                          <w:right w:w="39" w:type="dxa"/>
                        </w:tcMar>
                        <w:vAlign w:val="center"/>
                      </w:tcPr>
                      <w:p w:rsidR="00963736" w:rsidRDefault="004476E4">
                        <w:pPr>
                          <w:spacing w:after="0" w:line="240" w:lineRule="auto"/>
                          <w:jc w:val="center"/>
                        </w:pPr>
                        <w:r>
                          <w:rPr>
                            <w:rFonts w:ascii="Calibri" w:eastAsia="Calibri" w:hAnsi="Calibri"/>
                            <w:color w:val="000000"/>
                            <w:sz w:val="40"/>
                          </w:rPr>
                          <w:t>This page intentionally left blank</w:t>
                        </w:r>
                      </w:p>
                    </w:tc>
                  </w:tr>
                </w:tbl>
                <w:p w:rsidR="00963736" w:rsidRDefault="00963736">
                  <w:pPr>
                    <w:spacing w:after="0" w:line="240" w:lineRule="auto"/>
                  </w:pPr>
                </w:p>
              </w:tc>
              <w:tc>
                <w:tcPr>
                  <w:tcW w:w="229" w:type="dxa"/>
                </w:tcPr>
                <w:p w:rsidR="00963736" w:rsidRDefault="00963736">
                  <w:pPr>
                    <w:pStyle w:val="EmptyCellLayoutStyle"/>
                    <w:spacing w:after="0" w:line="240" w:lineRule="auto"/>
                  </w:pPr>
                </w:p>
              </w:tc>
            </w:tr>
            <w:tr w:rsidR="00963736">
              <w:trPr>
                <w:trHeight w:val="951"/>
              </w:trPr>
              <w:tc>
                <w:tcPr>
                  <w:tcW w:w="194" w:type="dxa"/>
                </w:tcPr>
                <w:p w:rsidR="00963736" w:rsidRDefault="00963736">
                  <w:pPr>
                    <w:pStyle w:val="EmptyCellLayoutStyle"/>
                    <w:spacing w:after="0" w:line="240" w:lineRule="auto"/>
                  </w:pPr>
                </w:p>
              </w:tc>
              <w:tc>
                <w:tcPr>
                  <w:tcW w:w="8790" w:type="dxa"/>
                </w:tcPr>
                <w:p w:rsidR="00963736" w:rsidRDefault="00963736">
                  <w:pPr>
                    <w:pStyle w:val="EmptyCellLayoutStyle"/>
                    <w:spacing w:after="0" w:line="240" w:lineRule="auto"/>
                  </w:pPr>
                </w:p>
              </w:tc>
              <w:tc>
                <w:tcPr>
                  <w:tcW w:w="229" w:type="dxa"/>
                </w:tcPr>
                <w:p w:rsidR="00963736" w:rsidRDefault="00963736">
                  <w:pPr>
                    <w:pStyle w:val="EmptyCellLayoutStyle"/>
                    <w:spacing w:after="0" w:line="240" w:lineRule="auto"/>
                  </w:pPr>
                </w:p>
              </w:tc>
            </w:tr>
          </w:tbl>
          <w:p w:rsidR="00963736" w:rsidRDefault="00963736">
            <w:pPr>
              <w:spacing w:after="0" w:line="240" w:lineRule="auto"/>
            </w:pPr>
          </w:p>
        </w:tc>
        <w:tc>
          <w:tcPr>
            <w:tcW w:w="132" w:type="dxa"/>
          </w:tcPr>
          <w:p w:rsidR="00963736" w:rsidRDefault="00963736">
            <w:pPr>
              <w:pStyle w:val="EmptyCellLayoutStyle"/>
              <w:spacing w:after="0" w:line="240" w:lineRule="auto"/>
            </w:pPr>
          </w:p>
        </w:tc>
      </w:tr>
    </w:tbl>
    <w:p w:rsidR="00963736" w:rsidRDefault="004476E4">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20"/>
        <w:gridCol w:w="20"/>
        <w:gridCol w:w="194"/>
        <w:gridCol w:w="165"/>
        <w:gridCol w:w="31"/>
        <w:gridCol w:w="659"/>
        <w:gridCol w:w="7654"/>
        <w:gridCol w:w="25"/>
        <w:gridCol w:w="465"/>
        <w:gridCol w:w="136"/>
      </w:tblGrid>
      <w:tr w:rsidR="00963736">
        <w:trPr>
          <w:trHeight w:val="277"/>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375"/>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963736">
              <w:trPr>
                <w:trHeight w:val="297"/>
              </w:trPr>
              <w:tc>
                <w:tcPr>
                  <w:tcW w:w="9360" w:type="dxa"/>
                  <w:tcBorders>
                    <w:top w:val="nil"/>
                    <w:left w:val="nil"/>
                    <w:bottom w:val="nil"/>
                    <w:right w:val="nil"/>
                  </w:tcBorders>
                  <w:tcMar>
                    <w:top w:w="39" w:type="dxa"/>
                    <w:left w:w="39" w:type="dxa"/>
                    <w:bottom w:w="39" w:type="dxa"/>
                    <w:right w:w="39" w:type="dxa"/>
                  </w:tcMar>
                </w:tcPr>
                <w:p w:rsidR="00963736" w:rsidRDefault="004476E4">
                  <w:pPr>
                    <w:spacing w:after="0" w:line="240" w:lineRule="auto"/>
                    <w:jc w:val="center"/>
                  </w:pPr>
                  <w:r>
                    <w:rPr>
                      <w:rFonts w:ascii="Calibri" w:eastAsia="Calibri" w:hAnsi="Calibri"/>
                      <w:b/>
                      <w:color w:val="000000"/>
                      <w:sz w:val="28"/>
                    </w:rPr>
                    <w:t>The Water We Drink</w:t>
                  </w:r>
                </w:p>
              </w:tc>
            </w:tr>
          </w:tbl>
          <w:p w:rsidR="00963736" w:rsidRDefault="00963736">
            <w:pPr>
              <w:spacing w:after="0" w:line="240" w:lineRule="auto"/>
            </w:pPr>
          </w:p>
        </w:tc>
      </w:tr>
      <w:tr w:rsidR="00963736">
        <w:trPr>
          <w:trHeight w:val="200"/>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333"/>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963736">
              <w:trPr>
                <w:trHeight w:val="255"/>
              </w:trPr>
              <w:tc>
                <w:tcPr>
                  <w:tcW w:w="9360" w:type="dxa"/>
                  <w:tcBorders>
                    <w:top w:val="nil"/>
                    <w:left w:val="nil"/>
                    <w:bottom w:val="nil"/>
                    <w:right w:val="nil"/>
                  </w:tcBorders>
                  <w:tcMar>
                    <w:top w:w="39" w:type="dxa"/>
                    <w:left w:w="39" w:type="dxa"/>
                    <w:bottom w:w="39" w:type="dxa"/>
                    <w:right w:w="39" w:type="dxa"/>
                  </w:tcMar>
                </w:tcPr>
                <w:p w:rsidR="00963736" w:rsidRDefault="004476E4">
                  <w:pPr>
                    <w:spacing w:after="0" w:line="240" w:lineRule="auto"/>
                    <w:jc w:val="center"/>
                  </w:pPr>
                  <w:r>
                    <w:rPr>
                      <w:rFonts w:ascii="Calibri" w:eastAsia="Calibri" w:hAnsi="Calibri"/>
                      <w:b/>
                      <w:color w:val="000000"/>
                      <w:sz w:val="22"/>
                    </w:rPr>
                    <w:t>CITY OF RAYNE WATER SYSTEM</w:t>
                  </w:r>
                </w:p>
              </w:tc>
            </w:tr>
          </w:tbl>
          <w:p w:rsidR="00963736" w:rsidRDefault="00963736">
            <w:pPr>
              <w:spacing w:after="0" w:line="240" w:lineRule="auto"/>
            </w:pPr>
          </w:p>
        </w:tc>
      </w:tr>
      <w:tr w:rsidR="004476E4" w:rsidTr="004476E4">
        <w:trPr>
          <w:trHeight w:val="389"/>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46"/>
            </w:tblGrid>
            <w:tr w:rsidR="00963736">
              <w:trPr>
                <w:trHeight w:val="311"/>
              </w:trPr>
              <w:tc>
                <w:tcPr>
                  <w:tcW w:w="9346" w:type="dxa"/>
                  <w:tcBorders>
                    <w:top w:val="nil"/>
                    <w:left w:val="nil"/>
                    <w:bottom w:val="nil"/>
                    <w:right w:val="nil"/>
                  </w:tcBorders>
                  <w:tcMar>
                    <w:top w:w="39" w:type="dxa"/>
                    <w:left w:w="39" w:type="dxa"/>
                    <w:bottom w:w="39" w:type="dxa"/>
                    <w:right w:w="39" w:type="dxa"/>
                  </w:tcMar>
                </w:tcPr>
                <w:p w:rsidR="00963736" w:rsidRDefault="004476E4">
                  <w:pPr>
                    <w:spacing w:after="0" w:line="240" w:lineRule="auto"/>
                    <w:jc w:val="center"/>
                  </w:pPr>
                  <w:r>
                    <w:rPr>
                      <w:rFonts w:ascii="Calibri" w:eastAsia="Calibri" w:hAnsi="Calibri"/>
                      <w:color w:val="000000"/>
                      <w:sz w:val="22"/>
                    </w:rPr>
                    <w:t xml:space="preserve">Public Water Supply ID: LA1001007   </w:t>
                  </w:r>
                </w:p>
              </w:tc>
            </w:tr>
          </w:tbl>
          <w:p w:rsidR="00963736" w:rsidRDefault="00963736">
            <w:pPr>
              <w:spacing w:after="0" w:line="240" w:lineRule="auto"/>
            </w:pPr>
          </w:p>
        </w:tc>
      </w:tr>
      <w:tr w:rsidR="00963736">
        <w:trPr>
          <w:trHeight w:val="154"/>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2214"/>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963736">
              <w:trPr>
                <w:trHeight w:val="2136"/>
              </w:trPr>
              <w:tc>
                <w:tcPr>
                  <w:tcW w:w="9360" w:type="dxa"/>
                  <w:tcBorders>
                    <w:top w:val="nil"/>
                    <w:left w:val="nil"/>
                    <w:bottom w:val="nil"/>
                    <w:right w:val="nil"/>
                  </w:tcBorders>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 xml:space="preserve">                    We are pleased to present to you the Annual Water Quality Report for the year 2024.  This report </w:t>
                  </w:r>
                  <w:proofErr w:type="gramStart"/>
                  <w:r>
                    <w:rPr>
                      <w:rFonts w:ascii="Calibri" w:eastAsia="Calibri" w:hAnsi="Calibri"/>
                      <w:color w:val="000000"/>
                      <w:sz w:val="22"/>
                    </w:rPr>
                    <w:t>is designed</w:t>
                  </w:r>
                  <w:proofErr w:type="gramEnd"/>
                  <w:r>
                    <w:rPr>
                      <w:rFonts w:ascii="Calibri" w:eastAsia="Calibri" w:hAnsi="Calibri"/>
                      <w:color w:val="000000"/>
                      <w:sz w:val="22"/>
                    </w:rPr>
                    <w:t xml:space="preserve">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963736" w:rsidRDefault="004476E4">
                  <w:pPr>
                    <w:spacing w:after="0" w:line="240" w:lineRule="auto"/>
                  </w:pPr>
                  <w:r>
                    <w:rPr>
                      <w:rFonts w:ascii="Calibri" w:eastAsia="Calibri" w:hAnsi="Calibri"/>
                      <w:color w:val="000000"/>
                      <w:sz w:val="22"/>
                    </w:rPr>
                    <w:t>Our water source(s) are listed below:</w:t>
                  </w:r>
                </w:p>
              </w:tc>
            </w:tr>
          </w:tbl>
          <w:p w:rsidR="00963736" w:rsidRDefault="00963736">
            <w:pPr>
              <w:spacing w:after="0" w:line="240" w:lineRule="auto"/>
            </w:pPr>
          </w:p>
        </w:tc>
      </w:tr>
      <w:tr w:rsidR="00963736">
        <w:trPr>
          <w:trHeight w:val="84"/>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4484"/>
              <w:gridCol w:w="3195"/>
            </w:tblGrid>
            <w:tr w:rsidR="00963736">
              <w:trPr>
                <w:trHeight w:val="210"/>
              </w:trPr>
              <w:tc>
                <w:tcPr>
                  <w:tcW w:w="4484"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Source Name</w:t>
                  </w:r>
                </w:p>
              </w:tc>
              <w:tc>
                <w:tcPr>
                  <w:tcW w:w="31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Source Water Type</w:t>
                  </w:r>
                </w:p>
              </w:tc>
            </w:tr>
            <w:tr w:rsidR="00963736">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WELL #7 - WELL @ PLANT SITE</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Ground water</w:t>
                  </w:r>
                </w:p>
              </w:tc>
            </w:tr>
            <w:tr w:rsidR="00963736">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WELL #8 - SOUTHEAST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Ground water</w:t>
                  </w:r>
                </w:p>
              </w:tc>
            </w:tr>
            <w:tr w:rsidR="00963736">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WELL #9 - NORTHEAST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Ground water</w:t>
                  </w:r>
                </w:p>
              </w:tc>
            </w:tr>
          </w:tbl>
          <w:p w:rsidR="00963736" w:rsidRDefault="00963736">
            <w:pPr>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963736">
        <w:trPr>
          <w:trHeight w:val="100"/>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4030"/>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963736">
              <w:trPr>
                <w:trHeight w:val="3952"/>
              </w:trPr>
              <w:tc>
                <w:tcPr>
                  <w:tcW w:w="9360" w:type="dxa"/>
                  <w:tcBorders>
                    <w:top w:val="nil"/>
                    <w:left w:val="nil"/>
                    <w:bottom w:val="nil"/>
                    <w:right w:val="nil"/>
                  </w:tcBorders>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w:t>
                  </w:r>
                  <w:proofErr w:type="gramStart"/>
                  <w:r>
                    <w:rPr>
                      <w:rFonts w:ascii="Calibri" w:eastAsia="Calibri" w:hAnsi="Calibri"/>
                      <w:color w:val="000000"/>
                      <w:sz w:val="22"/>
                    </w:rPr>
                    <w:t>naturally-occurring</w:t>
                  </w:r>
                  <w:proofErr w:type="gramEnd"/>
                  <w:r>
                    <w:rPr>
                      <w:rFonts w:ascii="Calibri" w:eastAsia="Calibri" w:hAnsi="Calibri"/>
                      <w:color w:val="000000"/>
                      <w:sz w:val="22"/>
                    </w:rPr>
                    <w:t xml:space="preserve">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w:t>
                  </w:r>
                  <w:proofErr w:type="gramStart"/>
                  <w:r>
                    <w:rPr>
                      <w:rFonts w:ascii="Calibri" w:eastAsia="Calibri" w:hAnsi="Calibri"/>
                      <w:color w:val="000000"/>
                      <w:sz w:val="16"/>
                    </w:rPr>
                    <w:t>can also</w:t>
                  </w:r>
                  <w:proofErr w:type="gramEnd"/>
                  <w:r>
                    <w:rPr>
                      <w:rFonts w:ascii="Calibri" w:eastAsia="Calibri" w:hAnsi="Calibri"/>
                      <w:color w:val="000000"/>
                      <w:sz w:val="16"/>
                    </w:rPr>
                    <w:t xml:space="preserve">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be</w:t>
                  </w:r>
                  <w:r>
                    <w:rPr>
                      <w:rFonts w:ascii="Calibri" w:eastAsia="Calibri" w:hAnsi="Calibri"/>
                      <w:color w:val="000000"/>
                      <w:sz w:val="16"/>
                    </w:rPr>
                    <w:t xml:space="preserve"> the result of oil and gas production and mining activities.</w:t>
                  </w:r>
                </w:p>
                <w:p w:rsidR="00963736" w:rsidRDefault="00963736">
                  <w:pPr>
                    <w:spacing w:after="0" w:line="240" w:lineRule="auto"/>
                  </w:pPr>
                </w:p>
                <w:p w:rsidR="00963736" w:rsidRDefault="004476E4">
                  <w:pPr>
                    <w:spacing w:after="0" w:line="240" w:lineRule="auto"/>
                  </w:pPr>
                  <w:r>
                    <w:rPr>
                      <w:rFonts w:ascii="Calibri" w:eastAsia="Calibri" w:hAnsi="Calibri"/>
                      <w:color w:val="000000"/>
                      <w:sz w:val="22"/>
                    </w:rPr>
                    <w:t xml:space="preserve">                A Source Water Assessment Plan (SWAP) is now available from our office.  This plan is an assessment of a delineated area around our listed sources through which contaminants, if </w:t>
                  </w:r>
                  <w:r>
                    <w:rPr>
                      <w:rFonts w:ascii="Calibri" w:eastAsia="Calibri" w:hAnsi="Calibri"/>
                      <w:color w:val="000000"/>
                      <w:sz w:val="22"/>
                    </w:rPr>
                    <w:t>present, could migrate and reach our source water.  It also includes an inventory of potential sources of contamination within the delineated area, and a determination of the water supply's susceptibility to contamination by the identified potential source</w:t>
                  </w:r>
                  <w:r>
                    <w:rPr>
                      <w:rFonts w:ascii="Calibri" w:eastAsia="Calibri" w:hAnsi="Calibri"/>
                      <w:color w:val="000000"/>
                      <w:sz w:val="22"/>
                    </w:rPr>
                    <w:t>s.  According to the Source Water Assessment Plan, our water system had a susceptibility rating of 'MEDIUM'.  If you would like to review the Source Water Assessment Plan, please feel free to contact our office.</w:t>
                  </w:r>
                </w:p>
                <w:p w:rsidR="00963736" w:rsidRDefault="00963736">
                  <w:pPr>
                    <w:spacing w:after="0" w:line="240" w:lineRule="auto"/>
                  </w:pPr>
                </w:p>
                <w:p w:rsidR="00963736" w:rsidRDefault="004476E4">
                  <w:pPr>
                    <w:spacing w:after="0" w:line="240" w:lineRule="auto"/>
                  </w:pPr>
                  <w:r>
                    <w:rPr>
                      <w:rFonts w:ascii="Calibri" w:eastAsia="Calibri" w:hAnsi="Calibri"/>
                      <w:color w:val="000000"/>
                      <w:sz w:val="22"/>
                    </w:rPr>
                    <w:t>                In order to ensure that tap</w:t>
                  </w:r>
                  <w:r>
                    <w:rPr>
                      <w:rFonts w:ascii="Calibri" w:eastAsia="Calibri" w:hAnsi="Calibri"/>
                      <w:color w:val="000000"/>
                      <w:sz w:val="22"/>
                    </w:rPr>
                    <w:t xml:space="preserve"> water is safe to drink, EPA prescribes </w:t>
                  </w:r>
                  <w:proofErr w:type="gramStart"/>
                  <w:r>
                    <w:rPr>
                      <w:rFonts w:ascii="Calibri" w:eastAsia="Calibri" w:hAnsi="Calibri"/>
                      <w:color w:val="000000"/>
                      <w:sz w:val="22"/>
                    </w:rPr>
                    <w:t>regulations which</w:t>
                  </w:r>
                  <w:proofErr w:type="gramEnd"/>
                  <w:r>
                    <w:rPr>
                      <w:rFonts w:ascii="Calibri" w:eastAsia="Calibri" w:hAnsi="Calibri"/>
                      <w:color w:val="000000"/>
                      <w:sz w:val="22"/>
                    </w:rPr>
                    <w:t xml:space="preserve"> limit the amount of certain contaminants in water provided by public water systems. Food and Drug Administration regulations establish limits for contaminants in bottled </w:t>
                  </w:r>
                  <w:proofErr w:type="gramStart"/>
                  <w:r>
                    <w:rPr>
                      <w:rFonts w:ascii="Calibri" w:eastAsia="Calibri" w:hAnsi="Calibri"/>
                      <w:color w:val="000000"/>
                      <w:sz w:val="22"/>
                    </w:rPr>
                    <w:t>water which</w:t>
                  </w:r>
                  <w:proofErr w:type="gramEnd"/>
                  <w:r>
                    <w:rPr>
                      <w:rFonts w:ascii="Calibri" w:eastAsia="Calibri" w:hAnsi="Calibri"/>
                      <w:color w:val="000000"/>
                      <w:sz w:val="22"/>
                    </w:rPr>
                    <w:t xml:space="preserve"> must provide the</w:t>
                  </w:r>
                  <w:r>
                    <w:rPr>
                      <w:rFonts w:ascii="Calibri" w:eastAsia="Calibri" w:hAnsi="Calibri"/>
                      <w:color w:val="000000"/>
                      <w:sz w:val="22"/>
                    </w:rPr>
                    <w:t xml:space="preserve"> </w:t>
                  </w:r>
                  <w:r>
                    <w:rPr>
                      <w:rFonts w:ascii="Calibri" w:eastAsia="Calibri" w:hAnsi="Calibri"/>
                      <w:color w:val="000000"/>
                      <w:sz w:val="22"/>
                    </w:rPr>
                    <w:lastRenderedPageBreak/>
                    <w:t xml:space="preserve">same protection for public health.  We want our valued customers to </w:t>
                  </w:r>
                  <w:proofErr w:type="gramStart"/>
                  <w:r>
                    <w:rPr>
                      <w:rFonts w:ascii="Calibri" w:eastAsia="Calibri" w:hAnsi="Calibri"/>
                      <w:color w:val="000000"/>
                      <w:sz w:val="22"/>
                    </w:rPr>
                    <w:t>be informed</w:t>
                  </w:r>
                  <w:proofErr w:type="gramEnd"/>
                  <w:r>
                    <w:rPr>
                      <w:rFonts w:ascii="Calibri" w:eastAsia="Calibri" w:hAnsi="Calibri"/>
                      <w:color w:val="000000"/>
                      <w:sz w:val="22"/>
                    </w:rPr>
                    <w:t xml:space="preserve"> about their water utility. If you have any questions about this report, want to attend any scheduled meetings, or simply want to learn more about your drinking water, please </w:t>
                  </w:r>
                  <w:proofErr w:type="gramStart"/>
                  <w:r>
                    <w:rPr>
                      <w:rFonts w:ascii="Calibri" w:eastAsia="Calibri" w:hAnsi="Calibri"/>
                      <w:color w:val="000000"/>
                      <w:sz w:val="22"/>
                    </w:rPr>
                    <w:t>c</w:t>
                  </w:r>
                  <w:r>
                    <w:rPr>
                      <w:rFonts w:ascii="Calibri" w:eastAsia="Calibri" w:hAnsi="Calibri"/>
                      <w:color w:val="000000"/>
                      <w:sz w:val="22"/>
                    </w:rPr>
                    <w:t>ontact  CHARLES</w:t>
                  </w:r>
                  <w:proofErr w:type="gramEnd"/>
                  <w:r>
                    <w:rPr>
                      <w:rFonts w:ascii="Calibri" w:eastAsia="Calibri" w:hAnsi="Calibri"/>
                      <w:color w:val="000000"/>
                      <w:sz w:val="22"/>
                    </w:rPr>
                    <w:t xml:space="preserve"> ROBICHAUX at  337-344-6603.</w:t>
                  </w:r>
                </w:p>
                <w:p w:rsidR="00963736" w:rsidRDefault="00963736">
                  <w:pPr>
                    <w:spacing w:after="0" w:line="240" w:lineRule="auto"/>
                  </w:pPr>
                </w:p>
              </w:tc>
            </w:tr>
          </w:tbl>
          <w:p w:rsidR="00963736" w:rsidRDefault="00963736">
            <w:pPr>
              <w:spacing w:after="0" w:line="240" w:lineRule="auto"/>
            </w:pPr>
          </w:p>
        </w:tc>
      </w:tr>
      <w:tr w:rsidR="00963736">
        <w:trPr>
          <w:trHeight w:val="42"/>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1595"/>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46"/>
            </w:tblGrid>
            <w:tr w:rsidR="00963736">
              <w:trPr>
                <w:trHeight w:val="1517"/>
              </w:trPr>
              <w:tc>
                <w:tcPr>
                  <w:tcW w:w="9346" w:type="dxa"/>
                  <w:tcBorders>
                    <w:top w:val="nil"/>
                    <w:left w:val="nil"/>
                    <w:bottom w:val="nil"/>
                    <w:right w:val="nil"/>
                  </w:tcBorders>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w:t>
                  </w:r>
                  <w:r>
                    <w:rPr>
                      <w:rFonts w:ascii="Calibri" w:eastAsia="Calibri" w:hAnsi="Calibri"/>
                      <w:color w:val="000000"/>
                      <w:sz w:val="22"/>
                    </w:rPr>
                    <w:t xml:space="preserve">he health effects to infants and children include decreases in IQ and attention span. Lead exposure can also result in new or worsened learning and behavior problems. The children of persons who </w:t>
                  </w:r>
                  <w:proofErr w:type="gramStart"/>
                  <w:r>
                    <w:rPr>
                      <w:rFonts w:ascii="Calibri" w:eastAsia="Calibri" w:hAnsi="Calibri"/>
                      <w:color w:val="000000"/>
                      <w:sz w:val="22"/>
                    </w:rPr>
                    <w:t>are exposed</w:t>
                  </w:r>
                  <w:proofErr w:type="gramEnd"/>
                  <w:r>
                    <w:rPr>
                      <w:rFonts w:ascii="Calibri" w:eastAsia="Calibri" w:hAnsi="Calibri"/>
                      <w:color w:val="000000"/>
                      <w:sz w:val="22"/>
                    </w:rPr>
                    <w:t xml:space="preserve"> to lead before or during pregnancy may be at incr</w:t>
                  </w:r>
                  <w:r>
                    <w:rPr>
                      <w:rFonts w:ascii="Calibri" w:eastAsia="Calibri" w:hAnsi="Calibri"/>
                      <w:color w:val="000000"/>
                      <w:sz w:val="22"/>
                    </w:rPr>
                    <w:t>eased risk of these harmful health effects. Adults have increased risks of heart disease, high blood pressure, kidney or nervous system problems. Contact your health care provider for more information about your risks.</w:t>
                  </w:r>
                </w:p>
                <w:p w:rsidR="00963736" w:rsidRDefault="00963736">
                  <w:pPr>
                    <w:spacing w:after="0" w:line="240" w:lineRule="auto"/>
                  </w:pPr>
                </w:p>
                <w:p w:rsidR="00963736" w:rsidRDefault="004476E4">
                  <w:pPr>
                    <w:spacing w:after="0" w:line="240" w:lineRule="auto"/>
                  </w:pPr>
                  <w:r>
                    <w:rPr>
                      <w:rFonts w:ascii="Calibri" w:eastAsia="Calibri" w:hAnsi="Calibri"/>
                      <w:color w:val="000000"/>
                      <w:sz w:val="22"/>
                    </w:rPr>
                    <w:t>                The Louisiana Depart</w:t>
                  </w:r>
                  <w:r>
                    <w:rPr>
                      <w:rFonts w:ascii="Calibri" w:eastAsia="Calibri" w:hAnsi="Calibri"/>
                      <w:color w:val="000000"/>
                      <w:sz w:val="22"/>
                    </w:rPr>
                    <w:t>ment of Health and Hospitals - Office of Public Health routinely monitors for constituents in your drinking water according to Federal and State laws.  The tables that follow show the results of our monitoring during the period of January 1st to December 3</w:t>
                  </w:r>
                  <w:r>
                    <w:rPr>
                      <w:rFonts w:ascii="Calibri" w:eastAsia="Calibri" w:hAnsi="Calibri"/>
                      <w:color w:val="000000"/>
                      <w:sz w:val="22"/>
                    </w:rPr>
                    <w:t>1st</w:t>
                  </w:r>
                  <w:proofErr w:type="gramStart"/>
                  <w:r>
                    <w:rPr>
                      <w:rFonts w:ascii="Calibri" w:eastAsia="Calibri" w:hAnsi="Calibri"/>
                      <w:color w:val="000000"/>
                      <w:sz w:val="22"/>
                    </w:rPr>
                    <w:t>,  2024</w:t>
                  </w:r>
                  <w:proofErr w:type="gramEnd"/>
                  <w:r>
                    <w:rPr>
                      <w:rFonts w:ascii="Calibri" w:eastAsia="Calibri" w:hAnsi="Calibri"/>
                      <w:color w:val="000000"/>
                      <w:sz w:val="22"/>
                    </w:rPr>
                    <w:t xml:space="preserve">.  Drinking water, including bottled water, </w:t>
                  </w:r>
                  <w:proofErr w:type="gramStart"/>
                  <w:r>
                    <w:rPr>
                      <w:rFonts w:ascii="Calibri" w:eastAsia="Calibri" w:hAnsi="Calibri"/>
                      <w:color w:val="000000"/>
                      <w:sz w:val="22"/>
                    </w:rPr>
                    <w:t>may reasonably be expected</w:t>
                  </w:r>
                  <w:proofErr w:type="gramEnd"/>
                  <w:r>
                    <w:rPr>
                      <w:rFonts w:ascii="Calibri" w:eastAsia="Calibri" w:hAnsi="Calibri"/>
                      <w:color w:val="000000"/>
                      <w:sz w:val="22"/>
                    </w:rPr>
                    <w:t xml:space="preserve">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963736" w:rsidRDefault="00963736">
                  <w:pPr>
                    <w:spacing w:after="0" w:line="240" w:lineRule="auto"/>
                  </w:pPr>
                </w:p>
                <w:p w:rsidR="00963736" w:rsidRDefault="004476E4">
                  <w:pPr>
                    <w:spacing w:after="0" w:line="240" w:lineRule="auto"/>
                  </w:pPr>
                  <w:r>
                    <w:rPr>
                      <w:rFonts w:ascii="Calibri" w:eastAsia="Calibri" w:hAnsi="Calibri"/>
                      <w:color w:val="000000"/>
                      <w:sz w:val="22"/>
                    </w:rPr>
                    <w:t>                In the tabl</w:t>
                  </w:r>
                  <w:r>
                    <w:rPr>
                      <w:rFonts w:ascii="Calibri" w:eastAsia="Calibri" w:hAnsi="Calibri"/>
                      <w:color w:val="000000"/>
                      <w:sz w:val="22"/>
                    </w:rPr>
                    <w:t xml:space="preserve">es below, you will find many terms and abbreviations you might not be familiar </w:t>
                  </w:r>
                  <w:proofErr w:type="gramStart"/>
                  <w:r>
                    <w:rPr>
                      <w:rFonts w:ascii="Calibri" w:eastAsia="Calibri" w:hAnsi="Calibri"/>
                      <w:color w:val="000000"/>
                      <w:sz w:val="22"/>
                    </w:rPr>
                    <w:t>with</w:t>
                  </w:r>
                  <w:proofErr w:type="gramEnd"/>
                  <w:r>
                    <w:rPr>
                      <w:rFonts w:ascii="Calibri" w:eastAsia="Calibri" w:hAnsi="Calibri"/>
                      <w:color w:val="000000"/>
                      <w:sz w:val="22"/>
                    </w:rPr>
                    <w:t>.  To help you better understand these terms, we’ve provided the following definitions:</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w:t>
                  </w:r>
                  <w:r>
                    <w:rPr>
                      <w:rFonts w:ascii="Calibri" w:eastAsia="Calibri" w:hAnsi="Calibri"/>
                      <w:color w:val="000000"/>
                      <w:sz w:val="16"/>
                    </w:rPr>
                    <w:t>ponds to one minute in two years or a single penny in $10,000.</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Parts per billion (ppb) or Micrograms per liter (ug/L)</w:t>
                  </w:r>
                  <w:r>
                    <w:rPr>
                      <w:rFonts w:ascii="Calibri" w:eastAsia="Calibri" w:hAnsi="Calibri"/>
                      <w:color w:val="000000"/>
                      <w:sz w:val="16"/>
                    </w:rPr>
                    <w:t xml:space="preserve"> – one part per billion corresponds to one minute in 2,000 years, or a single penny in $10,000,000.</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w:t>
                  </w:r>
                  <w:r>
                    <w:rPr>
                      <w:rFonts w:ascii="Calibri" w:eastAsia="Calibri" w:hAnsi="Calibri"/>
                      <w:color w:val="000000"/>
                      <w:sz w:val="16"/>
                    </w:rPr>
                    <w:t>ries per liter is a measure of the radioactivity in water.</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w:t>
                  </w:r>
                  <w:proofErr w:type="gramStart"/>
                  <w:r>
                    <w:rPr>
                      <w:rFonts w:ascii="Calibri" w:eastAsia="Calibri" w:hAnsi="Calibri"/>
                      <w:color w:val="000000"/>
                      <w:sz w:val="16"/>
                    </w:rPr>
                    <w:t>performance which</w:t>
                  </w:r>
                  <w:proofErr w:type="gramEnd"/>
                  <w:r>
                    <w:rPr>
                      <w:rFonts w:ascii="Calibri" w:eastAsia="Calibri" w:hAnsi="Calibri"/>
                      <w:color w:val="000000"/>
                      <w:sz w:val="16"/>
                    </w:rPr>
                    <w:t xml:space="preserve"> public water systems must follow to ensure control of a contaminant.</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the concen</w:t>
                  </w:r>
                  <w:r>
                    <w:rPr>
                      <w:rFonts w:ascii="Calibri" w:eastAsia="Calibri" w:hAnsi="Calibri"/>
                      <w:color w:val="000000"/>
                      <w:sz w:val="16"/>
                    </w:rPr>
                    <w:t>tration of a contaminant that, if exceeded, triggers treatment or other requirements that a water system must follow.</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xml:space="preserve">– the “Maximum Allowed” MCL is the highest level of a contaminant that is allowed in drinking water.  MCL’s </w:t>
                  </w:r>
                  <w:proofErr w:type="gramStart"/>
                  <w:r>
                    <w:rPr>
                      <w:rFonts w:ascii="Calibri" w:eastAsia="Calibri" w:hAnsi="Calibri"/>
                      <w:color w:val="000000"/>
                      <w:sz w:val="16"/>
                    </w:rPr>
                    <w:t>are set</w:t>
                  </w:r>
                  <w:proofErr w:type="gramEnd"/>
                  <w:r>
                    <w:rPr>
                      <w:rFonts w:ascii="Calibri" w:eastAsia="Calibri" w:hAnsi="Calibri"/>
                      <w:color w:val="000000"/>
                      <w:sz w:val="16"/>
                    </w:rPr>
                    <w:t xml:space="preserve"> as close to the MCLG’s as feasible using the best available treatment technology.</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w:t>
                  </w:r>
                  <w:r>
                    <w:rPr>
                      <w:rFonts w:ascii="Calibri" w:eastAsia="Calibri" w:hAnsi="Calibri"/>
                      <w:color w:val="000000"/>
                      <w:sz w:val="16"/>
                    </w:rPr>
                    <w:t xml:space="preserve"> level of a contaminant in drinking water below which there </w:t>
                  </w:r>
                  <w:proofErr w:type="gramStart"/>
                  <w:r>
                    <w:rPr>
                      <w:rFonts w:ascii="Calibri" w:eastAsia="Calibri" w:hAnsi="Calibri"/>
                      <w:color w:val="000000"/>
                      <w:sz w:val="16"/>
                    </w:rPr>
                    <w:t>is no known</w:t>
                  </w:r>
                  <w:proofErr w:type="gramEnd"/>
                  <w:r>
                    <w:rPr>
                      <w:rFonts w:ascii="Calibri" w:eastAsia="Calibri" w:hAnsi="Calibri"/>
                      <w:color w:val="000000"/>
                      <w:sz w:val="16"/>
                    </w:rPr>
                    <w:t xml:space="preserve"> or </w:t>
                  </w:r>
                  <w:r>
                    <w:rPr>
                      <w:rFonts w:ascii="Calibri" w:eastAsia="Calibri" w:hAnsi="Calibri"/>
                      <w:color w:val="000000"/>
                      <w:sz w:val="16"/>
                    </w:rPr>
                    <w:lastRenderedPageBreak/>
                    <w:t>expected risk to human health.  MCLG’s allow for a margin of safety.</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 drinking water. The</w:t>
                  </w:r>
                  <w:r>
                    <w:rPr>
                      <w:rFonts w:ascii="Calibri" w:eastAsia="Calibri" w:hAnsi="Calibri"/>
                      <w:color w:val="000000"/>
                      <w:sz w:val="16"/>
                    </w:rPr>
                    <w:t>re is convincing evidence that addition of a disinfectant is necessary for control of microbial contaminants.</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or expected risk to health. MRDLGs do not reflect the benefits of the use of disinfectants to control microbial contaminants.</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w:t>
                  </w:r>
                  <w:r>
                    <w:rPr>
                      <w:rFonts w:ascii="Calibri" w:eastAsia="Calibri" w:hAnsi="Calibri"/>
                      <w:color w:val="000000"/>
                      <w:sz w:val="16"/>
                    </w:rPr>
                    <w:t xml:space="preserve">dentify potential problems and determine (if possible)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w:t>
                  </w:r>
                </w:p>
                <w:p w:rsidR="00963736" w:rsidRDefault="00963736">
                  <w:pPr>
                    <w:spacing w:after="0" w:line="240" w:lineRule="auto"/>
                  </w:pPr>
                </w:p>
                <w:p w:rsidR="00963736" w:rsidRDefault="004476E4">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w:t>
                  </w:r>
                  <w:r>
                    <w:rPr>
                      <w:rFonts w:ascii="Calibri" w:eastAsia="Calibri" w:hAnsi="Calibri"/>
                      <w:color w:val="000000"/>
                      <w:sz w:val="16"/>
                    </w:rPr>
                    <w:t xml:space="preserve">i MCL violation has occurred and/or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 on multiple occasions.</w:t>
                  </w:r>
                </w:p>
              </w:tc>
            </w:tr>
          </w:tbl>
          <w:p w:rsidR="00963736" w:rsidRDefault="00963736">
            <w:pPr>
              <w:spacing w:after="0" w:line="240" w:lineRule="auto"/>
            </w:pPr>
          </w:p>
        </w:tc>
      </w:tr>
      <w:tr w:rsidR="00963736">
        <w:trPr>
          <w:trHeight w:val="204"/>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3088"/>
              <w:gridCol w:w="3269"/>
              <w:gridCol w:w="2644"/>
            </w:tblGrid>
            <w:tr w:rsidR="004476E4" w:rsidTr="004476E4">
              <w:trPr>
                <w:trHeight w:val="282"/>
              </w:trPr>
              <w:tc>
                <w:tcPr>
                  <w:tcW w:w="3088" w:type="dxa"/>
                  <w:gridSpan w:val="3"/>
                  <w:tcBorders>
                    <w:top w:val="nil"/>
                    <w:left w:val="nil"/>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000000"/>
                      <w:sz w:val="22"/>
                    </w:rPr>
                    <w:t>During the period covered by this report we had the below noted violations.</w:t>
                  </w:r>
                </w:p>
              </w:tc>
            </w:tr>
            <w:tr w:rsidR="00963736">
              <w:trPr>
                <w:trHeight w:val="210"/>
              </w:trPr>
              <w:tc>
                <w:tcPr>
                  <w:tcW w:w="308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1F3864"/>
                      <w:sz w:val="18"/>
                    </w:rPr>
                    <w:t>Compliance Period</w:t>
                  </w:r>
                </w:p>
              </w:tc>
              <w:tc>
                <w:tcPr>
                  <w:tcW w:w="32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1F3864"/>
                      <w:sz w:val="18"/>
                    </w:rPr>
                    <w:t>Analyte</w:t>
                  </w:r>
                </w:p>
              </w:tc>
              <w:tc>
                <w:tcPr>
                  <w:tcW w:w="26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1F3864"/>
                      <w:sz w:val="18"/>
                    </w:rPr>
                    <w:t>Type</w:t>
                  </w:r>
                </w:p>
              </w:tc>
            </w:tr>
            <w:tr w:rsidR="00963736">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333333"/>
                      <w:sz w:val="18"/>
                    </w:rPr>
                    <w:t>10/24/2023 - 1/31/2024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333333"/>
                      <w:sz w:val="18"/>
                    </w:rPr>
                    <w:t>LEAD &amp; COPPER RULE</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333333"/>
                      <w:sz w:val="18"/>
                    </w:rPr>
                    <w:t>LEAD CONSUMER NOTICE (LCR)</w:t>
                  </w:r>
                </w:p>
              </w:tc>
            </w:tr>
          </w:tbl>
          <w:p w:rsidR="00963736" w:rsidRDefault="00963736">
            <w:pPr>
              <w:spacing w:after="0" w:line="240" w:lineRule="auto"/>
            </w:pPr>
          </w:p>
        </w:tc>
        <w:tc>
          <w:tcPr>
            <w:tcW w:w="136" w:type="dxa"/>
          </w:tcPr>
          <w:p w:rsidR="00963736" w:rsidRDefault="00963736">
            <w:pPr>
              <w:pStyle w:val="EmptyCellLayoutStyle"/>
              <w:spacing w:after="0" w:line="240" w:lineRule="auto"/>
            </w:pPr>
          </w:p>
        </w:tc>
      </w:tr>
      <w:tr w:rsidR="00963736">
        <w:trPr>
          <w:trHeight w:val="279"/>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1080"/>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963736">
              <w:trPr>
                <w:trHeight w:val="1002"/>
              </w:trPr>
              <w:tc>
                <w:tcPr>
                  <w:tcW w:w="9360" w:type="dxa"/>
                  <w:tcBorders>
                    <w:top w:val="nil"/>
                    <w:left w:val="nil"/>
                    <w:bottom w:val="nil"/>
                    <w:right w:val="nil"/>
                  </w:tcBorders>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 xml:space="preserve">                    Our water system tested a minimum of 9 sample(s) per month</w:t>
                  </w:r>
                  <w:r>
                    <w:rPr>
                      <w:rFonts w:ascii="Calibri" w:eastAsia="Calibri" w:hAnsi="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rsidR="00963736" w:rsidRDefault="00963736">
            <w:pPr>
              <w:spacing w:after="0" w:line="240" w:lineRule="auto"/>
            </w:pPr>
          </w:p>
        </w:tc>
      </w:tr>
      <w:tr w:rsidR="00963736">
        <w:trPr>
          <w:trHeight w:val="239"/>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gridSpan w:val="9"/>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248"/>
              <w:gridCol w:w="685"/>
              <w:gridCol w:w="1099"/>
              <w:gridCol w:w="662"/>
              <w:gridCol w:w="1296"/>
              <w:gridCol w:w="605"/>
              <w:gridCol w:w="720"/>
              <w:gridCol w:w="3016"/>
            </w:tblGrid>
            <w:tr w:rsidR="00963736">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Typical Source</w:t>
                  </w:r>
                </w:p>
              </w:tc>
            </w:tr>
            <w:tr w:rsidR="00963736">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 xml:space="preserve">CHLORINE                                </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2024</w:t>
                  </w:r>
                  <w:bookmarkStart w:id="0" w:name="_GoBack"/>
                  <w:bookmarkEnd w:id="0"/>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1.5</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0.03 - 5.5</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Water additive used to control microbes</w:t>
                  </w:r>
                </w:p>
              </w:tc>
            </w:tr>
            <w:tr w:rsidR="00963736">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CHLORAMINE</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2024</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2.7</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0.02 - 6.1</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Water additive used to control microbes</w:t>
                  </w:r>
                </w:p>
              </w:tc>
            </w:tr>
          </w:tbl>
          <w:p w:rsidR="00963736" w:rsidRDefault="00963736">
            <w:pPr>
              <w:spacing w:after="0" w:line="240" w:lineRule="auto"/>
            </w:pPr>
          </w:p>
        </w:tc>
      </w:tr>
      <w:tr w:rsidR="00963736">
        <w:trPr>
          <w:trHeight w:val="116"/>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839"/>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963736">
              <w:trPr>
                <w:trHeight w:val="761"/>
              </w:trPr>
              <w:tc>
                <w:tcPr>
                  <w:tcW w:w="9360" w:type="dxa"/>
                  <w:tcBorders>
                    <w:top w:val="nil"/>
                    <w:left w:val="nil"/>
                    <w:bottom w:val="nil"/>
                    <w:right w:val="nil"/>
                  </w:tcBorders>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 xml:space="preserve">                In the tables below, we have shown the regulated contaminants that </w:t>
                  </w:r>
                  <w:proofErr w:type="gramStart"/>
                  <w:r>
                    <w:rPr>
                      <w:rFonts w:ascii="Calibri" w:eastAsia="Calibri" w:hAnsi="Calibri"/>
                      <w:color w:val="000000"/>
                      <w:sz w:val="22"/>
                    </w:rPr>
                    <w:t>were detected</w:t>
                  </w:r>
                  <w:proofErr w:type="gramEnd"/>
                  <w:r>
                    <w:rPr>
                      <w:rFonts w:ascii="Calibri" w:eastAsia="Calibri" w:hAnsi="Calibri"/>
                      <w:color w:val="000000"/>
                      <w:sz w:val="22"/>
                    </w:rPr>
                    <w:t>. Chemical Sampling of our drinking water may not be required on an annual basis; therefore, information provided in this table refers back to the latest y</w:t>
                  </w:r>
                  <w:r>
                    <w:rPr>
                      <w:rFonts w:ascii="Calibri" w:eastAsia="Calibri" w:hAnsi="Calibri"/>
                      <w:color w:val="000000"/>
                      <w:sz w:val="22"/>
                    </w:rPr>
                    <w:t xml:space="preserve">ear of chemical sampling results.  </w:t>
                  </w:r>
                </w:p>
              </w:tc>
            </w:tr>
          </w:tbl>
          <w:p w:rsidR="00963736" w:rsidRDefault="00963736">
            <w:pPr>
              <w:spacing w:after="0" w:line="240" w:lineRule="auto"/>
            </w:pPr>
          </w:p>
        </w:tc>
      </w:tr>
      <w:tr w:rsidR="00963736">
        <w:trPr>
          <w:trHeight w:val="12"/>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629"/>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gridSpan w:val="9"/>
          </w:tcPr>
          <w:tbl>
            <w:tblPr>
              <w:tblW w:w="0" w:type="auto"/>
              <w:tblLayout w:type="fixed"/>
              <w:tblCellMar>
                <w:left w:w="0" w:type="dxa"/>
                <w:right w:w="0" w:type="dxa"/>
              </w:tblCellMar>
              <w:tblLook w:val="04A0" w:firstRow="1" w:lastRow="0" w:firstColumn="1" w:lastColumn="0" w:noHBand="0" w:noVBand="1"/>
            </w:tblPr>
            <w:tblGrid>
              <w:gridCol w:w="9333"/>
            </w:tblGrid>
            <w:tr w:rsidR="00963736">
              <w:trPr>
                <w:trHeight w:val="552"/>
              </w:trPr>
              <w:tc>
                <w:tcPr>
                  <w:tcW w:w="9333" w:type="dxa"/>
                  <w:tcBorders>
                    <w:top w:val="nil"/>
                    <w:left w:val="nil"/>
                    <w:bottom w:val="nil"/>
                    <w:right w:val="nil"/>
                  </w:tcBorders>
                  <w:shd w:val="clear" w:color="auto" w:fill="FFFF00"/>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 xml:space="preserve">The State of Louisiana regularly monitors source water per State and Federal Regulations.  Treated water samples </w:t>
                  </w:r>
                  <w:proofErr w:type="gramStart"/>
                  <w:r>
                    <w:rPr>
                      <w:rFonts w:ascii="Calibri" w:eastAsia="Calibri" w:hAnsi="Calibri"/>
                      <w:color w:val="000000"/>
                      <w:sz w:val="22"/>
                    </w:rPr>
                    <w:t>are monitored</w:t>
                  </w:r>
                  <w:proofErr w:type="gramEnd"/>
                  <w:r>
                    <w:rPr>
                      <w:rFonts w:ascii="Calibri" w:eastAsia="Calibri" w:hAnsi="Calibri"/>
                      <w:color w:val="000000"/>
                      <w:sz w:val="22"/>
                    </w:rPr>
                    <w:t xml:space="preserve"> to further evaluate compliance.</w:t>
                  </w:r>
                </w:p>
              </w:tc>
            </w:tr>
          </w:tbl>
          <w:p w:rsidR="00963736" w:rsidRDefault="00963736">
            <w:pPr>
              <w:spacing w:after="0" w:line="240" w:lineRule="auto"/>
            </w:pPr>
          </w:p>
        </w:tc>
      </w:tr>
      <w:tr w:rsidR="00963736">
        <w:trPr>
          <w:trHeight w:val="208"/>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603"/>
              <w:gridCol w:w="2764"/>
            </w:tblGrid>
            <w:tr w:rsidR="00963736">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Source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Typical Source</w:t>
                  </w:r>
                </w:p>
              </w:tc>
            </w:tr>
            <w:tr w:rsidR="00963736">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BARIUM</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0.56</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0.51 - 0.56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Discharge of drilling wastes; Discharge from metal refineries; Erosion of natural deposits</w:t>
                  </w:r>
                </w:p>
              </w:tc>
            </w:tr>
            <w:tr w:rsidR="00963736">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FLUORIDE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0.1 - 0.2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bl>
          <w:p w:rsidR="00963736" w:rsidRDefault="00963736">
            <w:pPr>
              <w:spacing w:after="0" w:line="240" w:lineRule="auto"/>
            </w:pPr>
          </w:p>
        </w:tc>
      </w:tr>
      <w:tr w:rsidR="00963736">
        <w:trPr>
          <w:trHeight w:val="373"/>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590"/>
              <w:gridCol w:w="2764"/>
            </w:tblGrid>
            <w:tr w:rsidR="00963736">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Treated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MCL</w:t>
                  </w:r>
                </w:p>
              </w:tc>
              <w:tc>
                <w:tcPr>
                  <w:tcW w:w="59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Typical Source</w:t>
                  </w:r>
                </w:p>
              </w:tc>
            </w:tr>
            <w:tr w:rsidR="00963736">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BARIUM</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4/4/2021</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0.39</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0.39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 xml:space="preserve">Discharge of drilling wastes; </w:t>
                  </w:r>
                  <w:r>
                    <w:rPr>
                      <w:rFonts w:ascii="Calibri" w:eastAsia="Calibri" w:hAnsi="Calibri"/>
                      <w:color w:val="333333"/>
                      <w:sz w:val="18"/>
                    </w:rPr>
                    <w:lastRenderedPageBreak/>
                    <w:t>Discharge from metal refineries; Erosion of natural deposits</w:t>
                  </w:r>
                </w:p>
              </w:tc>
            </w:tr>
            <w:tr w:rsidR="00963736">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lastRenderedPageBreak/>
                    <w:t>NITRATE-NITRITE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7/31/2024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Runoff from fertilizer use; Leaching from septic tanks, sewage; Erosion of natural deposits</w:t>
                  </w:r>
                </w:p>
              </w:tc>
            </w:tr>
          </w:tbl>
          <w:p w:rsidR="00963736" w:rsidRDefault="00963736">
            <w:pPr>
              <w:spacing w:after="0" w:line="240" w:lineRule="auto"/>
            </w:pPr>
          </w:p>
        </w:tc>
      </w:tr>
      <w:tr w:rsidR="00963736">
        <w:trPr>
          <w:trHeight w:val="387"/>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603"/>
              <w:gridCol w:w="2764"/>
            </w:tblGrid>
            <w:tr w:rsidR="00963736">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Source Water Radiological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Typical Source</w:t>
                  </w:r>
                </w:p>
              </w:tc>
            </w:tr>
            <w:tr w:rsidR="00963736">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COMBINED RADIUM (-226 &amp; -228)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2.23</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1.04 - 2.23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Erosion of natural deposits</w:t>
                  </w:r>
                </w:p>
              </w:tc>
            </w:tr>
            <w:tr w:rsidR="00963736">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GROSS BETA PARTICLE ACTIVITY</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2.69</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2.2 - 2.69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50</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 xml:space="preserve">Decay of natural and </w:t>
                  </w:r>
                  <w:proofErr w:type="gramStart"/>
                  <w:r>
                    <w:rPr>
                      <w:rFonts w:ascii="Calibri" w:eastAsia="Calibri" w:hAnsi="Calibri"/>
                      <w:color w:val="333333"/>
                      <w:sz w:val="18"/>
                    </w:rPr>
                    <w:t>man-made</w:t>
                  </w:r>
                  <w:proofErr w:type="gramEnd"/>
                  <w:r>
                    <w:rPr>
                      <w:rFonts w:ascii="Calibri" w:eastAsia="Calibri" w:hAnsi="Calibri"/>
                      <w:color w:val="333333"/>
                      <w:sz w:val="18"/>
                    </w:rPr>
                    <w:t xml:space="preserve"> deposits.</w:t>
                  </w:r>
                </w:p>
              </w:tc>
            </w:tr>
            <w:tr w:rsidR="00963736">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RADIUM-226</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0 - 1.02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Erosion of natural deposits</w:t>
                  </w:r>
                </w:p>
              </w:tc>
            </w:tr>
            <w:tr w:rsidR="00963736">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RADIUM-228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1.32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1.04 - 1.32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Erosion of natural deposits</w:t>
                  </w:r>
                </w:p>
              </w:tc>
            </w:tr>
          </w:tbl>
          <w:p w:rsidR="00963736" w:rsidRDefault="00963736">
            <w:pPr>
              <w:spacing w:after="0" w:line="240" w:lineRule="auto"/>
            </w:pPr>
          </w:p>
        </w:tc>
      </w:tr>
      <w:tr w:rsidR="00963736">
        <w:trPr>
          <w:trHeight w:val="752"/>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507"/>
              <w:gridCol w:w="1180"/>
              <w:gridCol w:w="1006"/>
              <w:gridCol w:w="835"/>
              <w:gridCol w:w="659"/>
              <w:gridCol w:w="479"/>
              <w:gridCol w:w="780"/>
              <w:gridCol w:w="2896"/>
            </w:tblGrid>
            <w:tr w:rsidR="00963736">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963736">
                  <w:pPr>
                    <w:spacing w:after="0" w:line="240" w:lineRule="auto"/>
                  </w:pPr>
                </w:p>
                <w:p w:rsidR="00963736" w:rsidRDefault="004476E4">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Typical Source</w:t>
                  </w:r>
                </w:p>
              </w:tc>
            </w:tr>
            <w:tr w:rsidR="00963736">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2020 - 2023</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0 - 0.2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Corrosion of household plumbing systems; Erosion of natural deposits; Leaching from wood preservatives</w:t>
                  </w:r>
                </w:p>
              </w:tc>
            </w:tr>
            <w:tr w:rsidR="00963736">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2020 - 2023</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0 - 13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Corrosion of household plumbing systems; Erosion of natural deposits</w:t>
                  </w:r>
                </w:p>
              </w:tc>
            </w:tr>
          </w:tbl>
          <w:p w:rsidR="00963736" w:rsidRDefault="00963736">
            <w:pPr>
              <w:spacing w:after="0" w:line="240" w:lineRule="auto"/>
            </w:pPr>
          </w:p>
        </w:tc>
      </w:tr>
      <w:tr w:rsidR="00963736">
        <w:trPr>
          <w:trHeight w:val="443"/>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643"/>
              <w:gridCol w:w="1300"/>
              <w:gridCol w:w="774"/>
              <w:gridCol w:w="792"/>
              <w:gridCol w:w="864"/>
              <w:gridCol w:w="526"/>
              <w:gridCol w:w="468"/>
              <w:gridCol w:w="601"/>
              <w:gridCol w:w="2376"/>
            </w:tblGrid>
            <w:tr w:rsidR="00963736">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Typical Source</w:t>
                  </w:r>
                </w:p>
              </w:tc>
            </w:tr>
            <w:tr w:rsidR="00963736">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333333"/>
                      <w:sz w:val="18"/>
                    </w:rPr>
                    <w:t>CEMETARY ON BETTY ST</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1.7</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By-product of drinking water disinfection</w:t>
                  </w:r>
                </w:p>
              </w:tc>
            </w:tr>
            <w:tr w:rsidR="00963736">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333333"/>
                      <w:sz w:val="18"/>
                    </w:rPr>
                    <w:t>HWY 35 LIFT STATION</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2.5</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By-product of drinking water disinfection</w:t>
                  </w:r>
                </w:p>
              </w:tc>
            </w:tr>
            <w:tr w:rsidR="00963736">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333333"/>
                      <w:sz w:val="18"/>
                    </w:rPr>
                    <w:t>CEMETARY ON BETTY ST</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3.2</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By-product of drinking water chlorination</w:t>
                  </w:r>
                </w:p>
              </w:tc>
            </w:tr>
            <w:tr w:rsidR="00963736">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jc w:val="center"/>
                  </w:pPr>
                  <w:r>
                    <w:rPr>
                      <w:rFonts w:ascii="Calibri" w:eastAsia="Calibri" w:hAnsi="Calibri"/>
                      <w:color w:val="333333"/>
                      <w:sz w:val="18"/>
                    </w:rPr>
                    <w:t>HWY 35 LIFT STATION</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2.8</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By-product of drinking water chlorination</w:t>
                  </w:r>
                </w:p>
              </w:tc>
            </w:tr>
          </w:tbl>
          <w:p w:rsidR="00963736" w:rsidRDefault="00963736">
            <w:pPr>
              <w:spacing w:after="0" w:line="240" w:lineRule="auto"/>
            </w:pPr>
          </w:p>
        </w:tc>
      </w:tr>
      <w:tr w:rsidR="00963736">
        <w:trPr>
          <w:trHeight w:val="375"/>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gridSpan w:val="3"/>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951"/>
              <w:gridCol w:w="1581"/>
              <w:gridCol w:w="1377"/>
              <w:gridCol w:w="1044"/>
              <w:gridCol w:w="659"/>
              <w:gridCol w:w="731"/>
            </w:tblGrid>
            <w:tr w:rsidR="00963736">
              <w:trPr>
                <w:trHeight w:val="270"/>
              </w:trPr>
              <w:tc>
                <w:tcPr>
                  <w:tcW w:w="2951"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Source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SMCL</w:t>
                  </w:r>
                </w:p>
              </w:tc>
            </w:tr>
            <w:tr w:rsidR="00963736">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ALUMINUM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0.11</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0.1 - 0.11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0.2</w:t>
                  </w:r>
                </w:p>
              </w:tc>
            </w:tr>
            <w:tr w:rsidR="00963736">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CHLORIDE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24 - 25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250</w:t>
                  </w:r>
                </w:p>
              </w:tc>
            </w:tr>
            <w:tr w:rsidR="00963736">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HARDNESS, TOTAL (AS CACO3)</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135.2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124.6 - 135.2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r>
            <w:tr w:rsidR="00963736">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2.62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1.45 - 2.62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0.3</w:t>
                  </w:r>
                </w:p>
              </w:tc>
            </w:tr>
            <w:tr w:rsidR="00963736">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MANGANESE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0.07</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0.05 - 0.07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0.05</w:t>
                  </w:r>
                </w:p>
              </w:tc>
            </w:tr>
            <w:tr w:rsidR="00963736">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PH</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7.52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7.44 - 7.52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8.5</w:t>
                  </w:r>
                </w:p>
              </w:tc>
            </w:tr>
            <w:tr w:rsidR="00963736">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POTASSIUM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2 - 2.2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r>
            <w:tr w:rsidR="00963736">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lastRenderedPageBreak/>
                    <w:t>SODIUM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6/11/2023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62.5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57.5 - 62.5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r>
          </w:tbl>
          <w:p w:rsidR="00963736" w:rsidRDefault="00963736">
            <w:pPr>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963736">
        <w:trPr>
          <w:trHeight w:val="307"/>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919"/>
              <w:gridCol w:w="1581"/>
              <w:gridCol w:w="1377"/>
              <w:gridCol w:w="1044"/>
              <w:gridCol w:w="659"/>
              <w:gridCol w:w="731"/>
            </w:tblGrid>
            <w:tr w:rsidR="00963736">
              <w:trPr>
                <w:trHeight w:val="270"/>
              </w:trPr>
              <w:tc>
                <w:tcPr>
                  <w:tcW w:w="291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Treated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1F3864"/>
                      <w:sz w:val="18"/>
                    </w:rPr>
                    <w:t>SMCL</w:t>
                  </w:r>
                </w:p>
              </w:tc>
            </w:tr>
            <w:tr w:rsidR="00963736">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HARDNESS, TOTAL (AS CACO3)</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4/4/2021</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122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122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r>
            <w:tr w:rsidR="00963736">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4/14/2024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0.02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0 - 0.02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0.3</w:t>
                  </w:r>
                </w:p>
              </w:tc>
            </w:tr>
            <w:tr w:rsidR="00963736">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POTASSIUM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4/4/2021</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3.5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3.5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r>
            <w:tr w:rsidR="00963736">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SODIUM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4/4/2021</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58.2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58.2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63736" w:rsidRDefault="004476E4">
                  <w:pPr>
                    <w:spacing w:after="0" w:line="240" w:lineRule="auto"/>
                  </w:pPr>
                  <w:r>
                    <w:rPr>
                      <w:rFonts w:ascii="Calibri" w:eastAsia="Calibri" w:hAnsi="Calibri"/>
                      <w:color w:val="333333"/>
                      <w:sz w:val="18"/>
                    </w:rPr>
                    <w:t>0</w:t>
                  </w:r>
                </w:p>
              </w:tc>
            </w:tr>
          </w:tbl>
          <w:p w:rsidR="00963736" w:rsidRDefault="00963736">
            <w:pPr>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963736">
        <w:trPr>
          <w:trHeight w:val="487"/>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1154"/>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963736">
              <w:trPr>
                <w:trHeight w:val="1076"/>
              </w:trPr>
              <w:tc>
                <w:tcPr>
                  <w:tcW w:w="9360" w:type="dxa"/>
                  <w:tcBorders>
                    <w:top w:val="nil"/>
                    <w:left w:val="nil"/>
                    <w:bottom w:val="nil"/>
                    <w:right w:val="nil"/>
                  </w:tcBorders>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++++++++++++++Environmental Protection Agency Required Health Effects Language++++++++++++++</w:t>
                  </w:r>
                </w:p>
                <w:p w:rsidR="00963736" w:rsidRDefault="004476E4">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 chemotherapy, persons who have undergone organ transplants, people with HIV/AIDS or other im</w:t>
                  </w:r>
                  <w:r>
                    <w:rPr>
                      <w:rFonts w:ascii="Calibri" w:eastAsia="Calibri" w:hAnsi="Calibri"/>
                      <w:color w:val="000000"/>
                      <w:sz w:val="22"/>
                    </w:rPr>
                    <w:t xml:space="preserve">mune system disorders, some elderly, and infants can be particularly at risk from infections. These people should seek advice about drinking water from their health care providers. EPA/CDC guidelines on appropriate means to lessen the risk of infection by </w:t>
                  </w:r>
                  <w:r>
                    <w:rPr>
                      <w:rFonts w:ascii="Calibri" w:eastAsia="Calibri" w:hAnsi="Calibri"/>
                      <w:color w:val="000000"/>
                      <w:sz w:val="22"/>
                    </w:rPr>
                    <w:t>Cryptosporidium and other microbial contaminants are available from the Safe Drinking Water Hotline (800–426–4791).</w:t>
                  </w:r>
                </w:p>
                <w:p w:rsidR="00963736" w:rsidRDefault="00963736">
                  <w:pPr>
                    <w:spacing w:after="0" w:line="240" w:lineRule="auto"/>
                  </w:pPr>
                </w:p>
                <w:p w:rsidR="00963736" w:rsidRDefault="004476E4">
                  <w:pPr>
                    <w:spacing w:after="0" w:line="240" w:lineRule="auto"/>
                  </w:pPr>
                  <w:r>
                    <w:rPr>
                      <w:rFonts w:ascii="Calibri" w:eastAsia="Calibri" w:hAnsi="Calibri"/>
                      <w:color w:val="000000"/>
                      <w:sz w:val="22"/>
                    </w:rPr>
                    <w:t>Lead can cause serious health problems, especially for pregnant women and young children. Lead in drinking water is primarily from material</w:t>
                  </w:r>
                  <w:r>
                    <w:rPr>
                      <w:rFonts w:ascii="Calibri" w:eastAsia="Calibri" w:hAnsi="Calibri"/>
                      <w:color w:val="000000"/>
                      <w:sz w:val="22"/>
                    </w:rPr>
                    <w:t>s and components associated with service lines and home plumbing. CITY OF RAYNE WATER SYSTEM is responsible for providing high quality drinking water and removing lead pipes, but cannot control the variety of materials used in plumbing components in your h</w:t>
                  </w:r>
                  <w:r>
                    <w:rPr>
                      <w:rFonts w:ascii="Calibri" w:eastAsia="Calibri" w:hAnsi="Calibri"/>
                      <w:color w:val="000000"/>
                      <w:sz w:val="22"/>
                    </w:rPr>
                    <w:t>ome. You share the responsibility for protecting yourself and your family from the lead in your home plumbing. You can take responsibility by identifying and removing lead materials within your home plumbing and taking steps to reduce your family's risk. B</w:t>
                  </w:r>
                  <w:r>
                    <w:rPr>
                      <w:rFonts w:ascii="Calibri" w:eastAsia="Calibri" w:hAnsi="Calibri"/>
                      <w:color w:val="000000"/>
                      <w:sz w:val="22"/>
                    </w:rPr>
                    <w:t>efore drinking tap water, flush your pipes for several minutes by running your tap, taking a shower, doing laundry or a load of dishes. You can also use a filter certified by an American National Standards Institute accredited certifier to reduce lead in d</w:t>
                  </w:r>
                  <w:r>
                    <w:rPr>
                      <w:rFonts w:ascii="Calibri" w:eastAsia="Calibri" w:hAnsi="Calibri"/>
                      <w:color w:val="000000"/>
                      <w:sz w:val="22"/>
                    </w:rPr>
                    <w:t>rinking water. If you are concerned about lead in your water and wish to have your water tested, contact CITY OF RAYNE WATER SYSTEM and CHARLES ROBICHAUX BUS Phone: 337-344-6603. Information on lead in drinking water, testing methods, and steps you can tak</w:t>
                  </w:r>
                  <w:r>
                    <w:rPr>
                      <w:rFonts w:ascii="Calibri" w:eastAsia="Calibri" w:hAnsi="Calibri"/>
                      <w:color w:val="000000"/>
                      <w:sz w:val="22"/>
                    </w:rPr>
                    <w:t>e to minimize exposure is available at http://www.epa.gov/safewater/lead.</w:t>
                  </w:r>
                </w:p>
              </w:tc>
            </w:tr>
          </w:tbl>
          <w:p w:rsidR="00963736" w:rsidRDefault="00963736">
            <w:pPr>
              <w:spacing w:after="0" w:line="240" w:lineRule="auto"/>
            </w:pPr>
          </w:p>
        </w:tc>
      </w:tr>
      <w:tr w:rsidR="00963736">
        <w:trPr>
          <w:trHeight w:val="15"/>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c>
          <w:tcPr>
            <w:tcW w:w="6" w:type="dxa"/>
            <w:gridSpan w:val="11"/>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9346"/>
            </w:tblGrid>
            <w:tr w:rsidR="00963736">
              <w:trPr>
                <w:trHeight w:val="282"/>
              </w:trPr>
              <w:tc>
                <w:tcPr>
                  <w:tcW w:w="9346" w:type="dxa"/>
                  <w:tcBorders>
                    <w:top w:val="nil"/>
                    <w:left w:val="nil"/>
                    <w:bottom w:val="nil"/>
                    <w:right w:val="nil"/>
                  </w:tcBorders>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Additional Required Health Effects Language:</w:t>
                  </w:r>
                </w:p>
              </w:tc>
            </w:tr>
            <w:tr w:rsidR="00963736">
              <w:trPr>
                <w:trHeight w:val="282"/>
              </w:trPr>
              <w:tc>
                <w:tcPr>
                  <w:tcW w:w="9346" w:type="dxa"/>
                  <w:tcBorders>
                    <w:top w:val="nil"/>
                    <w:left w:val="nil"/>
                    <w:bottom w:val="nil"/>
                    <w:right w:val="nil"/>
                  </w:tcBorders>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 xml:space="preserve">Coliforms are bacteria that are naturally present in the environment and are used as an indicator that </w:t>
                  </w:r>
                  <w:proofErr w:type="gramStart"/>
                  <w:r>
                    <w:rPr>
                      <w:rFonts w:ascii="Calibri" w:eastAsia="Calibri" w:hAnsi="Calibri"/>
                      <w:color w:val="000000"/>
                      <w:sz w:val="22"/>
                    </w:rPr>
                    <w:t>other,</w:t>
                  </w:r>
                  <w:proofErr w:type="gramEnd"/>
                  <w:r>
                    <w:rPr>
                      <w:rFonts w:ascii="Calibri" w:eastAsia="Calibri" w:hAnsi="Calibri"/>
                      <w:color w:val="000000"/>
                      <w:sz w:val="22"/>
                    </w:rPr>
                    <w:t xml:space="preserve"> potentially-harmful, bacteria may be present.  Coliforms </w:t>
                  </w:r>
                  <w:proofErr w:type="gramStart"/>
                  <w:r>
                    <w:rPr>
                      <w:rFonts w:ascii="Calibri" w:eastAsia="Calibri" w:hAnsi="Calibri"/>
                      <w:color w:val="000000"/>
                      <w:sz w:val="22"/>
                    </w:rPr>
                    <w:t>were found</w:t>
                  </w:r>
                  <w:proofErr w:type="gramEnd"/>
                  <w:r>
                    <w:rPr>
                      <w:rFonts w:ascii="Calibri" w:eastAsia="Calibri" w:hAnsi="Calibri"/>
                      <w:color w:val="000000"/>
                      <w:sz w:val="22"/>
                    </w:rPr>
                    <w:t xml:space="preserve"> in more samples than allowed and this was a warning of potential problems.    </w:t>
                  </w:r>
                  <w:r>
                    <w:rPr>
                      <w:rFonts w:ascii="Calibri" w:eastAsia="Calibri" w:hAnsi="Calibri"/>
                      <w:color w:val="000000"/>
                      <w:sz w:val="22"/>
                    </w:rPr>
                    <w:t xml:space="preserve"> </w:t>
                  </w:r>
                </w:p>
              </w:tc>
            </w:tr>
          </w:tbl>
          <w:p w:rsidR="00963736" w:rsidRDefault="00963736">
            <w:pPr>
              <w:spacing w:after="0" w:line="240" w:lineRule="auto"/>
            </w:pPr>
          </w:p>
        </w:tc>
      </w:tr>
      <w:tr w:rsidR="00963736">
        <w:trPr>
          <w:trHeight w:val="55"/>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720"/>
        </w:trPr>
        <w:tc>
          <w:tcPr>
            <w:tcW w:w="6" w:type="dxa"/>
          </w:tcPr>
          <w:p w:rsidR="00963736" w:rsidRDefault="00963736">
            <w:pPr>
              <w:pStyle w:val="EmptyCellLayoutStyle"/>
              <w:spacing w:after="0" w:line="240" w:lineRule="auto"/>
            </w:pPr>
          </w:p>
        </w:tc>
        <w:tc>
          <w:tcPr>
            <w:tcW w:w="6" w:type="dxa"/>
            <w:gridSpan w:val="10"/>
          </w:tcPr>
          <w:tbl>
            <w:tblPr>
              <w:tblW w:w="0" w:type="auto"/>
              <w:tblLayout w:type="fixed"/>
              <w:tblCellMar>
                <w:left w:w="0" w:type="dxa"/>
                <w:right w:w="0" w:type="dxa"/>
              </w:tblCellMar>
              <w:tblLook w:val="04A0" w:firstRow="1" w:lastRow="0" w:firstColumn="1" w:lastColumn="0" w:noHBand="0" w:noVBand="1"/>
            </w:tblPr>
            <w:tblGrid>
              <w:gridCol w:w="9346"/>
            </w:tblGrid>
            <w:tr w:rsidR="00963736">
              <w:trPr>
                <w:trHeight w:hRule="exact" w:val="720"/>
              </w:trPr>
              <w:tc>
                <w:tcPr>
                  <w:tcW w:w="9346" w:type="dxa"/>
                  <w:tcBorders>
                    <w:top w:val="nil"/>
                    <w:left w:val="nil"/>
                    <w:bottom w:val="nil"/>
                    <w:right w:val="nil"/>
                  </w:tcBorders>
                  <w:tcMar>
                    <w:top w:w="0" w:type="dxa"/>
                    <w:left w:w="0" w:type="dxa"/>
                    <w:bottom w:w="0" w:type="dxa"/>
                    <w:right w:w="0" w:type="dxa"/>
                  </w:tcMar>
                </w:tcPr>
                <w:p w:rsidR="00963736" w:rsidRDefault="004476E4">
                  <w:pPr>
                    <w:spacing w:after="0" w:line="240" w:lineRule="auto"/>
                  </w:pPr>
                  <w:r>
                    <w:rPr>
                      <w:rFonts w:ascii="Calibri" w:eastAsia="Calibri" w:hAnsi="Calibri"/>
                      <w:color w:val="000000"/>
                      <w:sz w:val="22"/>
                    </w:rPr>
                    <w:t>There are no additional required health effects violation notices.</w:t>
                  </w:r>
                </w:p>
              </w:tc>
            </w:tr>
          </w:tbl>
          <w:p w:rsidR="00963736" w:rsidRDefault="00963736">
            <w:pPr>
              <w:spacing w:after="0" w:line="240" w:lineRule="auto"/>
            </w:pPr>
          </w:p>
        </w:tc>
      </w:tr>
      <w:tr w:rsidR="00963736">
        <w:trPr>
          <w:trHeight w:val="406"/>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r w:rsidR="004476E4" w:rsidTr="004476E4">
        <w:trPr>
          <w:trHeight w:val="1154"/>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963736">
              <w:trPr>
                <w:trHeight w:val="1076"/>
              </w:trPr>
              <w:tc>
                <w:tcPr>
                  <w:tcW w:w="9360" w:type="dxa"/>
                  <w:tcBorders>
                    <w:top w:val="nil"/>
                    <w:left w:val="nil"/>
                    <w:bottom w:val="nil"/>
                    <w:right w:val="nil"/>
                  </w:tcBorders>
                  <w:tcMar>
                    <w:top w:w="39" w:type="dxa"/>
                    <w:left w:w="39" w:type="dxa"/>
                    <w:bottom w:w="39" w:type="dxa"/>
                    <w:right w:w="39" w:type="dxa"/>
                  </w:tcMar>
                </w:tcPr>
                <w:p w:rsidR="00963736" w:rsidRDefault="004476E4">
                  <w:pPr>
                    <w:spacing w:after="0" w:line="240" w:lineRule="auto"/>
                  </w:pPr>
                  <w:r>
                    <w:rPr>
                      <w:rFonts w:ascii="Calibri" w:eastAsia="Calibri" w:hAnsi="Calibri"/>
                      <w:color w:val="000000"/>
                      <w:sz w:val="22"/>
                    </w:rPr>
                    <w:t>+++++++++++++++++++++++++++++++++++++++++++++++++++++++++++++++++++++++++++++++++++</w:t>
                  </w:r>
                </w:p>
                <w:p w:rsidR="00963736" w:rsidRDefault="004476E4">
                  <w:pPr>
                    <w:spacing w:after="0" w:line="240" w:lineRule="auto"/>
                  </w:pPr>
                  <w:r>
                    <w:rPr>
                      <w:rFonts w:ascii="Calibri" w:eastAsia="Calibri" w:hAnsi="Calibri"/>
                      <w:color w:val="000000"/>
                      <w:sz w:val="22"/>
                    </w:rPr>
                    <w:t xml:space="preserve">                </w:t>
                  </w:r>
                  <w:r>
                    <w:rPr>
                      <w:rFonts w:ascii="Calibri" w:eastAsia="Calibri" w:hAnsi="Calibri"/>
                      <w:color w:val="000000"/>
                      <w:sz w:val="22"/>
                    </w:rPr>
                    <w:t>Thank you for allowing us to continue providing your family with clean, quality water this year.  In order to maintain a safe and dependable water supply we sometimes need to make improvements that will benefit all of our customers.             </w:t>
                  </w:r>
                </w:p>
                <w:p w:rsidR="00963736" w:rsidRDefault="004476E4">
                  <w:pPr>
                    <w:spacing w:after="0" w:line="240" w:lineRule="auto"/>
                  </w:pPr>
                  <w:r>
                    <w:rPr>
                      <w:rFonts w:ascii="Calibri" w:eastAsia="Calibri" w:hAnsi="Calibri"/>
                      <w:color w:val="000000"/>
                      <w:sz w:val="22"/>
                    </w:rPr>
                    <w:t>    </w:t>
                  </w:r>
                </w:p>
                <w:p w:rsidR="00963736" w:rsidRDefault="004476E4">
                  <w:pPr>
                    <w:spacing w:after="0" w:line="240" w:lineRule="auto"/>
                  </w:pPr>
                  <w:r>
                    <w:rPr>
                      <w:rFonts w:ascii="Calibri" w:eastAsia="Calibri" w:hAnsi="Calibri"/>
                      <w:color w:val="000000"/>
                      <w:sz w:val="22"/>
                    </w:rPr>
                    <w:t>     </w:t>
                  </w:r>
                  <w:r>
                    <w:rPr>
                      <w:rFonts w:ascii="Calibri" w:eastAsia="Calibri" w:hAnsi="Calibri"/>
                      <w:color w:val="000000"/>
                      <w:sz w:val="22"/>
                    </w:rPr>
                    <w:t xml:space="preserve">           We at the CITY OF RAYNE WATER SYSTEM work around the clock to provide top quality </w:t>
                  </w:r>
                  <w:r>
                    <w:rPr>
                      <w:rFonts w:ascii="Calibri" w:eastAsia="Calibri" w:hAnsi="Calibri"/>
                      <w:color w:val="000000"/>
                      <w:sz w:val="22"/>
                    </w:rPr>
                    <w:lastRenderedPageBreak/>
                    <w:t xml:space="preserve">drinking water to every tap.  We ask that all our customers help us protect and conserve our water sources, which are the heart of our community, our way of life, </w:t>
                  </w:r>
                  <w:r>
                    <w:rPr>
                      <w:rFonts w:ascii="Calibri" w:eastAsia="Calibri" w:hAnsi="Calibri"/>
                      <w:color w:val="000000"/>
                      <w:sz w:val="22"/>
                    </w:rPr>
                    <w:t xml:space="preserve">and our children's future. Additional information on the water system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w:t>
                  </w:r>
                  <w:hyperlink r:id="rId5" w:history="1">
                    <w:r>
                      <w:rPr>
                        <w:rFonts w:ascii="Calibri" w:eastAsia="Calibri" w:hAnsi="Calibri"/>
                        <w:color w:val="0000FF"/>
                        <w:sz w:val="22"/>
                        <w:u w:val="single"/>
                      </w:rPr>
                      <w:t>www.ldh.la.gov/watergrade</w:t>
                    </w:r>
                  </w:hyperlink>
                  <w:r>
                    <w:rPr>
                      <w:rFonts w:ascii="Calibri" w:eastAsia="Calibri" w:hAnsi="Calibri"/>
                      <w:color w:val="000000"/>
                      <w:sz w:val="22"/>
                    </w:rPr>
                    <w:t>. Please call our office if you have questions.</w:t>
                  </w:r>
                </w:p>
              </w:tc>
            </w:tr>
          </w:tbl>
          <w:p w:rsidR="00963736" w:rsidRDefault="00963736">
            <w:pPr>
              <w:spacing w:after="0" w:line="240" w:lineRule="auto"/>
            </w:pPr>
          </w:p>
        </w:tc>
      </w:tr>
      <w:tr w:rsidR="00963736">
        <w:trPr>
          <w:trHeight w:val="540"/>
        </w:trPr>
        <w:tc>
          <w:tcPr>
            <w:tcW w:w="6" w:type="dxa"/>
          </w:tcPr>
          <w:p w:rsidR="00963736" w:rsidRDefault="00963736">
            <w:pPr>
              <w:pStyle w:val="EmptyCellLayoutStyle"/>
              <w:spacing w:after="0" w:line="240" w:lineRule="auto"/>
            </w:pPr>
          </w:p>
        </w:tc>
        <w:tc>
          <w:tcPr>
            <w:tcW w:w="6" w:type="dxa"/>
          </w:tcPr>
          <w:p w:rsidR="00963736" w:rsidRDefault="00963736">
            <w:pPr>
              <w:pStyle w:val="EmptyCellLayoutStyle"/>
              <w:spacing w:after="0" w:line="240" w:lineRule="auto"/>
            </w:pPr>
          </w:p>
        </w:tc>
        <w:tc>
          <w:tcPr>
            <w:tcW w:w="0" w:type="dxa"/>
          </w:tcPr>
          <w:p w:rsidR="00963736" w:rsidRDefault="00963736">
            <w:pPr>
              <w:pStyle w:val="EmptyCellLayoutStyle"/>
              <w:spacing w:after="0" w:line="240" w:lineRule="auto"/>
            </w:pPr>
          </w:p>
        </w:tc>
        <w:tc>
          <w:tcPr>
            <w:tcW w:w="194" w:type="dxa"/>
          </w:tcPr>
          <w:p w:rsidR="00963736" w:rsidRDefault="00963736">
            <w:pPr>
              <w:pStyle w:val="EmptyCellLayoutStyle"/>
              <w:spacing w:after="0" w:line="240" w:lineRule="auto"/>
            </w:pPr>
          </w:p>
        </w:tc>
        <w:tc>
          <w:tcPr>
            <w:tcW w:w="165" w:type="dxa"/>
          </w:tcPr>
          <w:p w:rsidR="00963736" w:rsidRDefault="00963736">
            <w:pPr>
              <w:pStyle w:val="EmptyCellLayoutStyle"/>
              <w:spacing w:after="0" w:line="240" w:lineRule="auto"/>
            </w:pPr>
          </w:p>
        </w:tc>
        <w:tc>
          <w:tcPr>
            <w:tcW w:w="31" w:type="dxa"/>
          </w:tcPr>
          <w:p w:rsidR="00963736" w:rsidRDefault="00963736">
            <w:pPr>
              <w:pStyle w:val="EmptyCellLayoutStyle"/>
              <w:spacing w:after="0" w:line="240" w:lineRule="auto"/>
            </w:pPr>
          </w:p>
        </w:tc>
        <w:tc>
          <w:tcPr>
            <w:tcW w:w="659" w:type="dxa"/>
          </w:tcPr>
          <w:p w:rsidR="00963736" w:rsidRDefault="00963736">
            <w:pPr>
              <w:pStyle w:val="EmptyCellLayoutStyle"/>
              <w:spacing w:after="0" w:line="240" w:lineRule="auto"/>
            </w:pPr>
          </w:p>
        </w:tc>
        <w:tc>
          <w:tcPr>
            <w:tcW w:w="7654" w:type="dxa"/>
          </w:tcPr>
          <w:p w:rsidR="00963736" w:rsidRDefault="00963736">
            <w:pPr>
              <w:pStyle w:val="EmptyCellLayoutStyle"/>
              <w:spacing w:after="0" w:line="240" w:lineRule="auto"/>
            </w:pPr>
          </w:p>
        </w:tc>
        <w:tc>
          <w:tcPr>
            <w:tcW w:w="25" w:type="dxa"/>
          </w:tcPr>
          <w:p w:rsidR="00963736" w:rsidRDefault="00963736">
            <w:pPr>
              <w:pStyle w:val="EmptyCellLayoutStyle"/>
              <w:spacing w:after="0" w:line="240" w:lineRule="auto"/>
            </w:pPr>
          </w:p>
        </w:tc>
        <w:tc>
          <w:tcPr>
            <w:tcW w:w="465" w:type="dxa"/>
          </w:tcPr>
          <w:p w:rsidR="00963736" w:rsidRDefault="00963736">
            <w:pPr>
              <w:pStyle w:val="EmptyCellLayoutStyle"/>
              <w:spacing w:after="0" w:line="240" w:lineRule="auto"/>
            </w:pPr>
          </w:p>
        </w:tc>
        <w:tc>
          <w:tcPr>
            <w:tcW w:w="136" w:type="dxa"/>
          </w:tcPr>
          <w:p w:rsidR="00963736" w:rsidRDefault="00963736">
            <w:pPr>
              <w:pStyle w:val="EmptyCellLayoutStyle"/>
              <w:spacing w:after="0" w:line="240" w:lineRule="auto"/>
            </w:pPr>
          </w:p>
        </w:tc>
      </w:tr>
    </w:tbl>
    <w:p w:rsidR="00963736" w:rsidRDefault="00963736">
      <w:pPr>
        <w:spacing w:after="0" w:line="240" w:lineRule="auto"/>
      </w:pPr>
    </w:p>
    <w:sectPr w:rsidR="00963736">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7"/>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963736"/>
    <w:rsid w:val="004476E4"/>
    <w:rsid w:val="009637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3539E"/>
  <w15:docId w15:val="{E4DA1DCD-8631-43D9-A58D-5BAB0C998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dh.la.gov/watergrad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2435</Words>
  <Characters>13880</Characters>
  <Application>Microsoft Office Word</Application>
  <DocSecurity>0</DocSecurity>
  <Lines>115</Lines>
  <Paragraphs>32</Paragraphs>
  <ScaleCrop>false</ScaleCrop>
  <Company>State of Louisiana</Company>
  <LinksUpToDate>false</LinksUpToDate>
  <CharactersWithSpaces>16283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dc:title>
  <dc:creator/>
  <dc:description/>
  <cp:lastModifiedBy>Sean Nolan</cp:lastModifiedBy>
  <cp:revision>3</cp:revision>
  <dcterms:created xsi:type="dcterms:W3CDTF">2025-05-05T12:19:00Z</dcterms:created>
  <dcterms:modified xsi:type="dcterms:W3CDTF">2025-05-05T12:19:00Z</dcterms:modified>
</cp:coreProperties>
</file>