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0"/>
        <w:gridCol w:w="20"/>
        <w:gridCol w:w="1066"/>
        <w:gridCol w:w="49"/>
        <w:gridCol w:w="8140"/>
        <w:gridCol w:w="119"/>
        <w:gridCol w:w="20"/>
      </w:tblGrid>
      <w:tr w:rsidR="00F73B20" w:rsidTr="00F73B20">
        <w:trPr>
          <w:trHeight w:val="468"/>
        </w:trPr>
        <w:tc>
          <w:tcPr>
            <w:tcW w:w="13" w:type="dxa"/>
            <w:gridSpan w:val="7"/>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390"/>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jc w:val="center"/>
                  </w:pPr>
                  <w:r>
                    <w:rPr>
                      <w:rFonts w:ascii="Calibri" w:eastAsia="Calibri" w:hAnsi="Calibri"/>
                      <w:b/>
                      <w:color w:val="000000"/>
                      <w:sz w:val="32"/>
                    </w:rPr>
                    <w:t>UTILITIES INC - NORTH FOLSOM HILLS</w:t>
                  </w:r>
                </w:p>
              </w:tc>
            </w:tr>
          </w:tbl>
          <w:p w:rsidR="00F37C83" w:rsidRDefault="00F37C83">
            <w:pPr>
              <w:spacing w:after="0" w:line="240" w:lineRule="auto"/>
            </w:pPr>
          </w:p>
        </w:tc>
      </w:tr>
      <w:tr w:rsidR="00F37C83">
        <w:trPr>
          <w:trHeight w:val="38"/>
        </w:trPr>
        <w:tc>
          <w:tcPr>
            <w:tcW w:w="13"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106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8140" w:type="dxa"/>
          </w:tcPr>
          <w:p w:rsidR="00F37C83" w:rsidRDefault="00F37C83">
            <w:pPr>
              <w:pStyle w:val="EmptyCellLayoutStyle"/>
              <w:spacing w:after="0" w:line="240" w:lineRule="auto"/>
            </w:pPr>
          </w:p>
        </w:tc>
        <w:tc>
          <w:tcPr>
            <w:tcW w:w="119" w:type="dxa"/>
          </w:tcPr>
          <w:p w:rsidR="00F37C83" w:rsidRDefault="00F37C83">
            <w:pPr>
              <w:pStyle w:val="EmptyCellLayoutStyle"/>
              <w:spacing w:after="0" w:line="240" w:lineRule="auto"/>
            </w:pPr>
          </w:p>
        </w:tc>
        <w:tc>
          <w:tcPr>
            <w:tcW w:w="13" w:type="dxa"/>
          </w:tcPr>
          <w:p w:rsidR="00F37C83" w:rsidRDefault="00F37C83">
            <w:pPr>
              <w:pStyle w:val="EmptyCellLayoutStyle"/>
              <w:spacing w:after="0" w:line="240" w:lineRule="auto"/>
            </w:pPr>
          </w:p>
        </w:tc>
      </w:tr>
      <w:tr w:rsidR="00F73B20" w:rsidTr="00F73B20">
        <w:trPr>
          <w:trHeight w:val="450"/>
        </w:trPr>
        <w:tc>
          <w:tcPr>
            <w:tcW w:w="13" w:type="dxa"/>
            <w:gridSpan w:val="6"/>
          </w:tcPr>
          <w:tbl>
            <w:tblPr>
              <w:tblW w:w="0" w:type="auto"/>
              <w:tblLayout w:type="fixed"/>
              <w:tblCellMar>
                <w:left w:w="0" w:type="dxa"/>
                <w:right w:w="0" w:type="dxa"/>
              </w:tblCellMar>
              <w:tblLook w:val="04A0" w:firstRow="1" w:lastRow="0" w:firstColumn="1" w:lastColumn="0" w:noHBand="0" w:noVBand="1"/>
            </w:tblPr>
            <w:tblGrid>
              <w:gridCol w:w="9346"/>
            </w:tblGrid>
            <w:tr w:rsidR="00F37C83">
              <w:trPr>
                <w:trHeight w:val="372"/>
              </w:trPr>
              <w:tc>
                <w:tcPr>
                  <w:tcW w:w="9346" w:type="dxa"/>
                  <w:tcBorders>
                    <w:top w:val="nil"/>
                    <w:left w:val="nil"/>
                    <w:bottom w:val="nil"/>
                    <w:right w:val="nil"/>
                  </w:tcBorders>
                  <w:tcMar>
                    <w:top w:w="39" w:type="dxa"/>
                    <w:left w:w="39" w:type="dxa"/>
                    <w:bottom w:w="39" w:type="dxa"/>
                    <w:right w:w="39" w:type="dxa"/>
                  </w:tcMar>
                </w:tcPr>
                <w:p w:rsidR="00F37C83" w:rsidRDefault="00F73B20">
                  <w:pPr>
                    <w:spacing w:after="0" w:line="240" w:lineRule="auto"/>
                    <w:jc w:val="center"/>
                  </w:pPr>
                  <w:r>
                    <w:rPr>
                      <w:rFonts w:ascii="Calibri" w:eastAsia="Calibri" w:hAnsi="Calibri"/>
                      <w:b/>
                      <w:color w:val="000000"/>
                      <w:sz w:val="32"/>
                    </w:rPr>
                    <w:t xml:space="preserve">Public Water Supply ID: LA1117026   </w:t>
                  </w:r>
                </w:p>
              </w:tc>
            </w:tr>
          </w:tbl>
          <w:p w:rsidR="00F37C83" w:rsidRDefault="00F37C83">
            <w:pPr>
              <w:spacing w:after="0" w:line="240" w:lineRule="auto"/>
            </w:pPr>
          </w:p>
        </w:tc>
        <w:tc>
          <w:tcPr>
            <w:tcW w:w="13" w:type="dxa"/>
          </w:tcPr>
          <w:p w:rsidR="00F37C83" w:rsidRDefault="00F37C83">
            <w:pPr>
              <w:pStyle w:val="EmptyCellLayoutStyle"/>
              <w:spacing w:after="0" w:line="240" w:lineRule="auto"/>
            </w:pPr>
          </w:p>
        </w:tc>
      </w:tr>
      <w:tr w:rsidR="00F37C83">
        <w:trPr>
          <w:trHeight w:val="13"/>
        </w:trPr>
        <w:tc>
          <w:tcPr>
            <w:tcW w:w="13"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106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8140" w:type="dxa"/>
          </w:tcPr>
          <w:p w:rsidR="00F37C83" w:rsidRDefault="00F37C83">
            <w:pPr>
              <w:pStyle w:val="EmptyCellLayoutStyle"/>
              <w:spacing w:after="0" w:line="240" w:lineRule="auto"/>
            </w:pPr>
          </w:p>
        </w:tc>
        <w:tc>
          <w:tcPr>
            <w:tcW w:w="119" w:type="dxa"/>
          </w:tcPr>
          <w:p w:rsidR="00F37C83" w:rsidRDefault="00F37C83">
            <w:pPr>
              <w:pStyle w:val="EmptyCellLayoutStyle"/>
              <w:spacing w:after="0" w:line="240" w:lineRule="auto"/>
            </w:pPr>
          </w:p>
        </w:tc>
        <w:tc>
          <w:tcPr>
            <w:tcW w:w="13" w:type="dxa"/>
          </w:tcPr>
          <w:p w:rsidR="00F37C83" w:rsidRDefault="00F37C83">
            <w:pPr>
              <w:pStyle w:val="EmptyCellLayoutStyle"/>
              <w:spacing w:after="0" w:line="240" w:lineRule="auto"/>
            </w:pPr>
          </w:p>
        </w:tc>
      </w:tr>
      <w:tr w:rsidR="00F73B20" w:rsidTr="00F73B20">
        <w:trPr>
          <w:trHeight w:val="438"/>
        </w:trPr>
        <w:tc>
          <w:tcPr>
            <w:tcW w:w="13" w:type="dxa"/>
          </w:tcPr>
          <w:p w:rsidR="00F37C83" w:rsidRDefault="00F37C83">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3"/>
            </w:tblGrid>
            <w:tr w:rsidR="00F37C83">
              <w:trPr>
                <w:trHeight w:val="372"/>
              </w:trPr>
              <w:tc>
                <w:tcPr>
                  <w:tcW w:w="9333" w:type="dxa"/>
                  <w:tcBorders>
                    <w:top w:val="nil"/>
                    <w:left w:val="nil"/>
                    <w:bottom w:val="nil"/>
                    <w:right w:val="nil"/>
                  </w:tcBorders>
                  <w:tcMar>
                    <w:top w:w="39" w:type="dxa"/>
                    <w:left w:w="39" w:type="dxa"/>
                    <w:bottom w:w="39" w:type="dxa"/>
                    <w:right w:w="39" w:type="dxa"/>
                  </w:tcMar>
                </w:tcPr>
                <w:p w:rsidR="00F37C83" w:rsidRDefault="00F73B20">
                  <w:pPr>
                    <w:spacing w:after="0" w:line="240" w:lineRule="auto"/>
                    <w:jc w:val="center"/>
                  </w:pPr>
                  <w:r>
                    <w:rPr>
                      <w:rFonts w:ascii="Cambria" w:eastAsia="Cambria" w:hAnsi="Cambria"/>
                      <w:color w:val="000000"/>
                      <w:sz w:val="32"/>
                    </w:rPr>
                    <w:t>Consumer Confidence Report</w:t>
                  </w:r>
                </w:p>
              </w:tc>
            </w:tr>
          </w:tbl>
          <w:p w:rsidR="00F37C83" w:rsidRDefault="00F37C83">
            <w:pPr>
              <w:spacing w:after="0" w:line="240" w:lineRule="auto"/>
            </w:pPr>
          </w:p>
        </w:tc>
        <w:tc>
          <w:tcPr>
            <w:tcW w:w="13" w:type="dxa"/>
          </w:tcPr>
          <w:p w:rsidR="00F37C83" w:rsidRDefault="00F37C83">
            <w:pPr>
              <w:pStyle w:val="EmptyCellLayoutStyle"/>
              <w:spacing w:after="0" w:line="240" w:lineRule="auto"/>
            </w:pPr>
          </w:p>
        </w:tc>
      </w:tr>
      <w:tr w:rsidR="00F73B20" w:rsidTr="00F73B20">
        <w:trPr>
          <w:trHeight w:val="11"/>
        </w:trPr>
        <w:tc>
          <w:tcPr>
            <w:tcW w:w="13" w:type="dxa"/>
          </w:tcPr>
          <w:p w:rsidR="00F37C83" w:rsidRDefault="00F37C83">
            <w:pPr>
              <w:pStyle w:val="EmptyCellLayoutStyle"/>
              <w:spacing w:after="0" w:line="240" w:lineRule="auto"/>
            </w:pPr>
          </w:p>
        </w:tc>
        <w:tc>
          <w:tcPr>
            <w:tcW w:w="0" w:type="dxa"/>
            <w:gridSpan w:val="5"/>
            <w:vMerge/>
          </w:tcPr>
          <w:p w:rsidR="00F37C83" w:rsidRDefault="00F37C83">
            <w:pPr>
              <w:pStyle w:val="EmptyCellLayoutStyle"/>
              <w:spacing w:after="0" w:line="240" w:lineRule="auto"/>
            </w:pPr>
          </w:p>
        </w:tc>
        <w:tc>
          <w:tcPr>
            <w:tcW w:w="13" w:type="dxa"/>
          </w:tcPr>
          <w:p w:rsidR="00F37C83" w:rsidRDefault="00F37C83">
            <w:pPr>
              <w:pStyle w:val="EmptyCellLayoutStyle"/>
              <w:spacing w:after="0" w:line="240" w:lineRule="auto"/>
            </w:pPr>
          </w:p>
        </w:tc>
      </w:tr>
      <w:tr w:rsidR="00F37C83">
        <w:trPr>
          <w:trHeight w:val="79"/>
        </w:trPr>
        <w:tc>
          <w:tcPr>
            <w:tcW w:w="13"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1066" w:type="dxa"/>
          </w:tcPr>
          <w:p w:rsidR="00F37C83" w:rsidRDefault="00F37C83">
            <w:pPr>
              <w:pStyle w:val="EmptyCellLayoutStyle"/>
              <w:spacing w:after="0" w:line="240" w:lineRule="auto"/>
            </w:pPr>
          </w:p>
        </w:tc>
        <w:tc>
          <w:tcPr>
            <w:tcW w:w="6" w:type="dxa"/>
            <w:tcBorders>
              <w:left w:val="single" w:sz="23" w:space="0" w:color="808080"/>
            </w:tcBorders>
          </w:tcPr>
          <w:p w:rsidR="00F37C83" w:rsidRDefault="00F37C83">
            <w:pPr>
              <w:pStyle w:val="EmptyCellLayoutStyle"/>
              <w:spacing w:after="0" w:line="240" w:lineRule="auto"/>
            </w:pPr>
          </w:p>
        </w:tc>
        <w:tc>
          <w:tcPr>
            <w:tcW w:w="8140" w:type="dxa"/>
          </w:tcPr>
          <w:p w:rsidR="00F37C83" w:rsidRDefault="00F37C83">
            <w:pPr>
              <w:pStyle w:val="EmptyCellLayoutStyle"/>
              <w:spacing w:after="0" w:line="240" w:lineRule="auto"/>
            </w:pPr>
          </w:p>
        </w:tc>
        <w:tc>
          <w:tcPr>
            <w:tcW w:w="119" w:type="dxa"/>
          </w:tcPr>
          <w:p w:rsidR="00F37C83" w:rsidRDefault="00F37C83">
            <w:pPr>
              <w:pStyle w:val="EmptyCellLayoutStyle"/>
              <w:spacing w:after="0" w:line="240" w:lineRule="auto"/>
            </w:pPr>
          </w:p>
        </w:tc>
        <w:tc>
          <w:tcPr>
            <w:tcW w:w="13" w:type="dxa"/>
          </w:tcPr>
          <w:p w:rsidR="00F37C83" w:rsidRDefault="00F37C83">
            <w:pPr>
              <w:pStyle w:val="EmptyCellLayoutStyle"/>
              <w:spacing w:after="0" w:line="240" w:lineRule="auto"/>
            </w:pPr>
          </w:p>
        </w:tc>
      </w:tr>
      <w:tr w:rsidR="00F73B20" w:rsidTr="00F73B20">
        <w:trPr>
          <w:trHeight w:val="2304"/>
        </w:trPr>
        <w:tc>
          <w:tcPr>
            <w:tcW w:w="13"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1066" w:type="dxa"/>
          </w:tcPr>
          <w:p w:rsidR="00F37C83" w:rsidRDefault="00F37C83">
            <w:pPr>
              <w:pStyle w:val="EmptyCellLayoutStyle"/>
              <w:spacing w:after="0" w:line="240" w:lineRule="auto"/>
            </w:pPr>
          </w:p>
        </w:tc>
        <w:tc>
          <w:tcPr>
            <w:tcW w:w="6" w:type="dxa"/>
            <w:tcBorders>
              <w:left w:val="single" w:sz="23" w:space="0" w:color="808080"/>
            </w:tcBorders>
          </w:tcPr>
          <w:p w:rsidR="00F37C83" w:rsidRDefault="00F37C83">
            <w:pPr>
              <w:pStyle w:val="EmptyCellLayoutStyle"/>
              <w:spacing w:after="0" w:line="240" w:lineRule="auto"/>
            </w:pPr>
          </w:p>
        </w:tc>
        <w:tc>
          <w:tcPr>
            <w:tcW w:w="8140" w:type="dxa"/>
            <w:gridSpan w:val="2"/>
          </w:tcPr>
          <w:tbl>
            <w:tblPr>
              <w:tblW w:w="0" w:type="auto"/>
              <w:tblLayout w:type="fixed"/>
              <w:tblCellMar>
                <w:left w:w="0" w:type="dxa"/>
                <w:right w:w="0" w:type="dxa"/>
              </w:tblCellMar>
              <w:tblLook w:val="04A0" w:firstRow="1" w:lastRow="0" w:firstColumn="1" w:lastColumn="0" w:noHBand="0" w:noVBand="1"/>
            </w:tblPr>
            <w:tblGrid>
              <w:gridCol w:w="8260"/>
            </w:tblGrid>
            <w:tr w:rsidR="00F37C83">
              <w:trPr>
                <w:trHeight w:val="2226"/>
              </w:trPr>
              <w:tc>
                <w:tcPr>
                  <w:tcW w:w="8260" w:type="dxa"/>
                  <w:tcBorders>
                    <w:top w:val="nil"/>
                    <w:left w:val="nil"/>
                    <w:bottom w:val="nil"/>
                    <w:right w:val="nil"/>
                  </w:tcBorders>
                  <w:tcMar>
                    <w:top w:w="39" w:type="dxa"/>
                    <w:left w:w="39" w:type="dxa"/>
                    <w:bottom w:w="39" w:type="dxa"/>
                    <w:right w:w="39" w:type="dxa"/>
                  </w:tcMar>
                </w:tcPr>
                <w:p w:rsidR="00F37C83" w:rsidRDefault="00F37C83">
                  <w:pPr>
                    <w:spacing w:after="0" w:line="240" w:lineRule="auto"/>
                    <w:jc w:val="center"/>
                  </w:pPr>
                </w:p>
                <w:p w:rsidR="00F37C83" w:rsidRDefault="00F73B20">
                  <w:pPr>
                    <w:spacing w:after="0" w:line="240" w:lineRule="auto"/>
                  </w:pPr>
                  <w:r>
                    <w:rPr>
                      <w:rFonts w:ascii="Calibri" w:eastAsia="Calibri" w:hAnsi="Calibri"/>
                      <w:color w:val="000000"/>
                      <w:sz w:val="144"/>
                    </w:rPr>
                    <w:t>2024 CCR</w:t>
                  </w:r>
                </w:p>
              </w:tc>
            </w:tr>
          </w:tbl>
          <w:p w:rsidR="00F37C83" w:rsidRDefault="00F37C83">
            <w:pPr>
              <w:spacing w:after="0" w:line="240" w:lineRule="auto"/>
            </w:pPr>
          </w:p>
        </w:tc>
        <w:tc>
          <w:tcPr>
            <w:tcW w:w="13" w:type="dxa"/>
          </w:tcPr>
          <w:p w:rsidR="00F37C83" w:rsidRDefault="00F37C83">
            <w:pPr>
              <w:pStyle w:val="EmptyCellLayoutStyle"/>
              <w:spacing w:after="0" w:line="240" w:lineRule="auto"/>
            </w:pPr>
          </w:p>
        </w:tc>
      </w:tr>
      <w:tr w:rsidR="00F73B20" w:rsidTr="00F73B20">
        <w:trPr>
          <w:trHeight w:val="94"/>
        </w:trPr>
        <w:tc>
          <w:tcPr>
            <w:tcW w:w="13"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4A0" w:firstRow="1" w:lastRow="0" w:firstColumn="1" w:lastColumn="0" w:noHBand="0" w:noVBand="1"/>
            </w:tblPr>
            <w:tblGrid>
              <w:gridCol w:w="9214"/>
            </w:tblGrid>
            <w:tr w:rsidR="00F37C83">
              <w:trPr>
                <w:trHeight w:val="3346"/>
              </w:trPr>
              <w:tc>
                <w:tcPr>
                  <w:tcW w:w="9214" w:type="dxa"/>
                  <w:tcBorders>
                    <w:top w:val="nil"/>
                    <w:left w:val="nil"/>
                    <w:bottom w:val="nil"/>
                    <w:right w:val="nil"/>
                  </w:tcBorders>
                  <w:tcMar>
                    <w:top w:w="39" w:type="dxa"/>
                    <w:left w:w="39" w:type="dxa"/>
                    <w:bottom w:w="39" w:type="dxa"/>
                    <w:right w:w="39" w:type="dxa"/>
                  </w:tcMar>
                </w:tcPr>
                <w:p w:rsidR="00F37C83" w:rsidRDefault="00F37C83">
                  <w:pPr>
                    <w:spacing w:after="0" w:line="240" w:lineRule="auto"/>
                  </w:pPr>
                </w:p>
                <w:p w:rsidR="00F37C83" w:rsidRDefault="00F73B20">
                  <w:pPr>
                    <w:spacing w:after="0" w:line="240" w:lineRule="auto"/>
                  </w:pPr>
                  <w:r>
                    <w:rPr>
                      <w:rFonts w:ascii="Calibri" w:eastAsia="Calibri" w:hAnsi="Calibri"/>
                      <w:b/>
                      <w:color w:val="000000"/>
                      <w:sz w:val="28"/>
                    </w:rPr>
                    <w:t>Additional Information and Electronic Copies can be found at www.ldh.la.gov/ccr</w:t>
                  </w:r>
                </w:p>
                <w:p w:rsidR="00F37C83" w:rsidRDefault="00F37C83">
                  <w:pPr>
                    <w:spacing w:after="0" w:line="240" w:lineRule="auto"/>
                  </w:pPr>
                </w:p>
                <w:p w:rsidR="00F37C83" w:rsidRDefault="00F73B20">
                  <w:pPr>
                    <w:spacing w:after="0" w:line="240" w:lineRule="auto"/>
                  </w:pPr>
                  <w:r>
                    <w:rPr>
                      <w:rFonts w:ascii="Calibri" w:eastAsia="Calibri" w:hAnsi="Calibri"/>
                      <w:color w:val="000000"/>
                      <w:sz w:val="22"/>
                    </w:rPr>
                    <w:t>What you need to do:</w:t>
                  </w:r>
                </w:p>
                <w:p w:rsidR="00F37C83" w:rsidRDefault="00F37C83">
                  <w:pPr>
                    <w:spacing w:after="0" w:line="240" w:lineRule="auto"/>
                  </w:pPr>
                </w:p>
                <w:p w:rsidR="00F37C83" w:rsidRDefault="00F73B20">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F37C83" w:rsidRDefault="00F37C83">
                  <w:pPr>
                    <w:spacing w:after="0" w:line="240" w:lineRule="auto"/>
                  </w:pPr>
                </w:p>
                <w:p w:rsidR="00F37C83" w:rsidRDefault="00F73B20">
                  <w:pPr>
                    <w:spacing w:after="0" w:line="240" w:lineRule="auto"/>
                  </w:pPr>
                  <w:r>
                    <w:rPr>
                      <w:rFonts w:ascii="Calibri" w:eastAsia="Calibri" w:hAnsi="Calibri"/>
                      <w:color w:val="000000"/>
                      <w:sz w:val="22"/>
                    </w:rPr>
                    <w:t>Distribute completed report to y</w:t>
                  </w:r>
                  <w:r>
                    <w:rPr>
                      <w:rFonts w:ascii="Calibri" w:eastAsia="Calibri" w:hAnsi="Calibri"/>
                      <w:color w:val="000000"/>
                      <w:sz w:val="22"/>
                    </w:rPr>
                    <w:t>our customers as outlined on the CCR Certification of Distribution Form no later than June 30, 2025.</w:t>
                  </w:r>
                </w:p>
                <w:p w:rsidR="00F37C83" w:rsidRDefault="00F37C83">
                  <w:pPr>
                    <w:spacing w:after="0" w:line="240" w:lineRule="auto"/>
                  </w:pPr>
                </w:p>
                <w:p w:rsidR="00F37C83" w:rsidRDefault="00F73B20">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w:t>
                  </w:r>
                  <w:r>
                    <w:rPr>
                      <w:rFonts w:ascii="Calibri" w:eastAsia="Calibri" w:hAnsi="Calibri"/>
                      <w:color w:val="000000"/>
                      <w:sz w:val="22"/>
                    </w:rPr>
                    <w:t xml:space="preserve"> form no later than September 30, 2025.</w:t>
                  </w:r>
                </w:p>
                <w:p w:rsidR="00F37C83" w:rsidRDefault="00F37C83">
                  <w:pPr>
                    <w:spacing w:after="0" w:line="240" w:lineRule="auto"/>
                  </w:pPr>
                </w:p>
                <w:p w:rsidR="00F37C83" w:rsidRDefault="00F73B20">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F37C83" w:rsidRDefault="00F73B20">
                  <w:pPr>
                    <w:spacing w:after="0" w:line="240" w:lineRule="auto"/>
                  </w:pPr>
                  <w:r>
                    <w:rPr>
                      <w:rFonts w:ascii="Calibri" w:eastAsia="Calibri" w:hAnsi="Calibri"/>
                      <w:color w:val="000000"/>
                      <w:sz w:val="22"/>
                    </w:rPr>
                    <w:t> </w:t>
                  </w:r>
                </w:p>
                <w:p w:rsidR="00F37C83" w:rsidRDefault="00F73B20">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F37C83" w:rsidRDefault="00F37C83">
                  <w:pPr>
                    <w:spacing w:after="0" w:line="240" w:lineRule="auto"/>
                  </w:pPr>
                </w:p>
                <w:p w:rsidR="00F37C83" w:rsidRDefault="00F73B20">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F37C83" w:rsidRDefault="00F37C83">
                  <w:pPr>
                    <w:spacing w:after="0" w:line="240" w:lineRule="auto"/>
                  </w:pPr>
                </w:p>
                <w:p w:rsidR="00F37C83" w:rsidRDefault="00F73B20">
                  <w:pPr>
                    <w:spacing w:after="0" w:line="240" w:lineRule="auto"/>
                  </w:pPr>
                  <w:r>
                    <w:rPr>
                      <w:rFonts w:ascii="Calibri" w:eastAsia="Calibri" w:hAnsi="Calibri"/>
                      <w:b/>
                      <w:color w:val="000000"/>
                      <w:sz w:val="22"/>
                    </w:rPr>
                    <w:t>Notes:</w:t>
                  </w:r>
                </w:p>
                <w:p w:rsidR="00F37C83" w:rsidRDefault="00F73B20">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F37C83" w:rsidRDefault="00F37C83">
            <w:pPr>
              <w:spacing w:after="0" w:line="240" w:lineRule="auto"/>
            </w:pPr>
          </w:p>
        </w:tc>
        <w:tc>
          <w:tcPr>
            <w:tcW w:w="119" w:type="dxa"/>
          </w:tcPr>
          <w:p w:rsidR="00F37C83" w:rsidRDefault="00F37C83">
            <w:pPr>
              <w:pStyle w:val="EmptyCellLayoutStyle"/>
              <w:spacing w:after="0" w:line="240" w:lineRule="auto"/>
            </w:pPr>
          </w:p>
        </w:tc>
        <w:tc>
          <w:tcPr>
            <w:tcW w:w="13" w:type="dxa"/>
          </w:tcPr>
          <w:p w:rsidR="00F37C83" w:rsidRDefault="00F37C83">
            <w:pPr>
              <w:pStyle w:val="EmptyCellLayoutStyle"/>
              <w:spacing w:after="0" w:line="240" w:lineRule="auto"/>
            </w:pPr>
          </w:p>
        </w:tc>
      </w:tr>
      <w:tr w:rsidR="00F73B20" w:rsidTr="00F73B20">
        <w:trPr>
          <w:trHeight w:val="13"/>
        </w:trPr>
        <w:tc>
          <w:tcPr>
            <w:tcW w:w="13" w:type="dxa"/>
            <w:tcBorders>
              <w:top w:val="single" w:sz="23" w:space="0" w:color="808080"/>
            </w:tcBorders>
          </w:tcPr>
          <w:p w:rsidR="00F37C83" w:rsidRDefault="00F37C83">
            <w:pPr>
              <w:pStyle w:val="EmptyCellLayoutStyle"/>
              <w:spacing w:after="0" w:line="240" w:lineRule="auto"/>
            </w:pPr>
          </w:p>
        </w:tc>
        <w:tc>
          <w:tcPr>
            <w:tcW w:w="0" w:type="dxa"/>
            <w:tcBorders>
              <w:top w:val="single" w:sz="23" w:space="0" w:color="808080"/>
            </w:tcBorders>
          </w:tcPr>
          <w:p w:rsidR="00F37C83" w:rsidRDefault="00F37C83">
            <w:pPr>
              <w:pStyle w:val="EmptyCellLayoutStyle"/>
              <w:spacing w:after="0" w:line="240" w:lineRule="auto"/>
            </w:pPr>
          </w:p>
        </w:tc>
        <w:tc>
          <w:tcPr>
            <w:tcW w:w="1066" w:type="dxa"/>
            <w:gridSpan w:val="3"/>
            <w:vMerge/>
            <w:tcBorders>
              <w:top w:val="single" w:sz="23" w:space="0" w:color="808080"/>
            </w:tcBorders>
          </w:tcPr>
          <w:p w:rsidR="00F37C83" w:rsidRDefault="00F37C83">
            <w:pPr>
              <w:pStyle w:val="EmptyCellLayoutStyle"/>
              <w:spacing w:after="0" w:line="240" w:lineRule="auto"/>
            </w:pPr>
          </w:p>
        </w:tc>
        <w:tc>
          <w:tcPr>
            <w:tcW w:w="119" w:type="dxa"/>
            <w:tcBorders>
              <w:top w:val="single" w:sz="23" w:space="0" w:color="808080"/>
            </w:tcBorders>
          </w:tcPr>
          <w:p w:rsidR="00F37C83" w:rsidRDefault="00F37C83">
            <w:pPr>
              <w:pStyle w:val="EmptyCellLayoutStyle"/>
              <w:spacing w:after="0" w:line="240" w:lineRule="auto"/>
            </w:pPr>
          </w:p>
        </w:tc>
        <w:tc>
          <w:tcPr>
            <w:tcW w:w="13" w:type="dxa"/>
            <w:tcBorders>
              <w:top w:val="single" w:sz="23" w:space="0" w:color="808080"/>
            </w:tcBorders>
          </w:tcPr>
          <w:p w:rsidR="00F37C83" w:rsidRDefault="00F37C83">
            <w:pPr>
              <w:pStyle w:val="EmptyCellLayoutStyle"/>
              <w:spacing w:after="0" w:line="240" w:lineRule="auto"/>
            </w:pPr>
          </w:p>
        </w:tc>
      </w:tr>
      <w:tr w:rsidR="00F73B20" w:rsidTr="00F73B20">
        <w:trPr>
          <w:trHeight w:val="3316"/>
        </w:trPr>
        <w:tc>
          <w:tcPr>
            <w:tcW w:w="13"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1066" w:type="dxa"/>
            <w:gridSpan w:val="3"/>
            <w:vMerge/>
          </w:tcPr>
          <w:p w:rsidR="00F37C83" w:rsidRDefault="00F37C83">
            <w:pPr>
              <w:pStyle w:val="EmptyCellLayoutStyle"/>
              <w:spacing w:after="0" w:line="240" w:lineRule="auto"/>
            </w:pPr>
          </w:p>
        </w:tc>
        <w:tc>
          <w:tcPr>
            <w:tcW w:w="119" w:type="dxa"/>
          </w:tcPr>
          <w:p w:rsidR="00F37C83" w:rsidRDefault="00F37C83">
            <w:pPr>
              <w:pStyle w:val="EmptyCellLayoutStyle"/>
              <w:spacing w:after="0" w:line="240" w:lineRule="auto"/>
            </w:pPr>
          </w:p>
        </w:tc>
        <w:tc>
          <w:tcPr>
            <w:tcW w:w="13" w:type="dxa"/>
          </w:tcPr>
          <w:p w:rsidR="00F37C83" w:rsidRDefault="00F37C83">
            <w:pPr>
              <w:pStyle w:val="EmptyCellLayoutStyle"/>
              <w:spacing w:after="0" w:line="240" w:lineRule="auto"/>
            </w:pPr>
          </w:p>
        </w:tc>
      </w:tr>
    </w:tbl>
    <w:p w:rsidR="00F37C83" w:rsidRDefault="00F73B20">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9214"/>
        <w:gridCol w:w="132"/>
      </w:tblGrid>
      <w:tr w:rsidR="00F37C83">
        <w:tc>
          <w:tcPr>
            <w:tcW w:w="13" w:type="dxa"/>
          </w:tcPr>
          <w:p w:rsidR="00F37C83" w:rsidRDefault="00F37C83">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29"/>
            </w:tblGrid>
            <w:tr w:rsidR="00F37C83">
              <w:trPr>
                <w:trHeight w:val="5211"/>
              </w:trPr>
              <w:tc>
                <w:tcPr>
                  <w:tcW w:w="194" w:type="dxa"/>
                </w:tcPr>
                <w:p w:rsidR="00F37C83" w:rsidRDefault="00F37C83">
                  <w:pPr>
                    <w:pStyle w:val="EmptyCellLayoutStyle"/>
                    <w:spacing w:after="0" w:line="240" w:lineRule="auto"/>
                  </w:pPr>
                </w:p>
              </w:tc>
              <w:tc>
                <w:tcPr>
                  <w:tcW w:w="8790" w:type="dxa"/>
                </w:tcPr>
                <w:p w:rsidR="00F37C83" w:rsidRDefault="00F37C83">
                  <w:pPr>
                    <w:pStyle w:val="EmptyCellLayoutStyle"/>
                    <w:spacing w:after="0" w:line="240" w:lineRule="auto"/>
                  </w:pPr>
                </w:p>
              </w:tc>
              <w:tc>
                <w:tcPr>
                  <w:tcW w:w="229" w:type="dxa"/>
                </w:tcPr>
                <w:p w:rsidR="00F37C83" w:rsidRDefault="00F37C83">
                  <w:pPr>
                    <w:pStyle w:val="EmptyCellLayoutStyle"/>
                    <w:spacing w:after="0" w:line="240" w:lineRule="auto"/>
                  </w:pPr>
                </w:p>
              </w:tc>
            </w:tr>
            <w:tr w:rsidR="00F37C83">
              <w:trPr>
                <w:trHeight w:val="359"/>
              </w:trPr>
              <w:tc>
                <w:tcPr>
                  <w:tcW w:w="194" w:type="dxa"/>
                </w:tcPr>
                <w:p w:rsidR="00F37C83" w:rsidRDefault="00F37C83">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F37C83">
                    <w:trPr>
                      <w:trHeight w:val="282"/>
                    </w:trPr>
                    <w:tc>
                      <w:tcPr>
                        <w:tcW w:w="8790" w:type="dxa"/>
                        <w:tcBorders>
                          <w:top w:val="nil"/>
                          <w:left w:val="nil"/>
                          <w:bottom w:val="nil"/>
                          <w:right w:val="nil"/>
                        </w:tcBorders>
                        <w:tcMar>
                          <w:top w:w="39" w:type="dxa"/>
                          <w:left w:w="39" w:type="dxa"/>
                          <w:bottom w:w="39" w:type="dxa"/>
                          <w:right w:w="39" w:type="dxa"/>
                        </w:tcMar>
                        <w:vAlign w:val="center"/>
                      </w:tcPr>
                      <w:p w:rsidR="00F37C83" w:rsidRDefault="00F73B20">
                        <w:pPr>
                          <w:spacing w:after="0" w:line="240" w:lineRule="auto"/>
                          <w:jc w:val="center"/>
                        </w:pPr>
                        <w:r>
                          <w:rPr>
                            <w:rFonts w:ascii="Calibri" w:eastAsia="Calibri" w:hAnsi="Calibri"/>
                            <w:color w:val="000000"/>
                            <w:sz w:val="40"/>
                          </w:rPr>
                          <w:t>This page intentionally left blank</w:t>
                        </w:r>
                      </w:p>
                    </w:tc>
                  </w:tr>
                </w:tbl>
                <w:p w:rsidR="00F37C83" w:rsidRDefault="00F37C83">
                  <w:pPr>
                    <w:spacing w:after="0" w:line="240" w:lineRule="auto"/>
                  </w:pPr>
                </w:p>
              </w:tc>
              <w:tc>
                <w:tcPr>
                  <w:tcW w:w="229" w:type="dxa"/>
                </w:tcPr>
                <w:p w:rsidR="00F37C83" w:rsidRDefault="00F37C83">
                  <w:pPr>
                    <w:pStyle w:val="EmptyCellLayoutStyle"/>
                    <w:spacing w:after="0" w:line="240" w:lineRule="auto"/>
                  </w:pPr>
                </w:p>
              </w:tc>
            </w:tr>
            <w:tr w:rsidR="00F37C83">
              <w:trPr>
                <w:trHeight w:val="951"/>
              </w:trPr>
              <w:tc>
                <w:tcPr>
                  <w:tcW w:w="194" w:type="dxa"/>
                </w:tcPr>
                <w:p w:rsidR="00F37C83" w:rsidRDefault="00F37C83">
                  <w:pPr>
                    <w:pStyle w:val="EmptyCellLayoutStyle"/>
                    <w:spacing w:after="0" w:line="240" w:lineRule="auto"/>
                  </w:pPr>
                </w:p>
              </w:tc>
              <w:tc>
                <w:tcPr>
                  <w:tcW w:w="8790" w:type="dxa"/>
                </w:tcPr>
                <w:p w:rsidR="00F37C83" w:rsidRDefault="00F37C83">
                  <w:pPr>
                    <w:pStyle w:val="EmptyCellLayoutStyle"/>
                    <w:spacing w:after="0" w:line="240" w:lineRule="auto"/>
                  </w:pPr>
                </w:p>
              </w:tc>
              <w:tc>
                <w:tcPr>
                  <w:tcW w:w="229" w:type="dxa"/>
                </w:tcPr>
                <w:p w:rsidR="00F37C83" w:rsidRDefault="00F37C83">
                  <w:pPr>
                    <w:pStyle w:val="EmptyCellLayoutStyle"/>
                    <w:spacing w:after="0" w:line="240" w:lineRule="auto"/>
                  </w:pPr>
                </w:p>
              </w:tc>
            </w:tr>
          </w:tbl>
          <w:p w:rsidR="00F37C83" w:rsidRDefault="00F37C83">
            <w:pPr>
              <w:spacing w:after="0" w:line="240" w:lineRule="auto"/>
            </w:pPr>
          </w:p>
        </w:tc>
        <w:tc>
          <w:tcPr>
            <w:tcW w:w="132" w:type="dxa"/>
          </w:tcPr>
          <w:p w:rsidR="00F37C83" w:rsidRDefault="00F37C83">
            <w:pPr>
              <w:pStyle w:val="EmptyCellLayoutStyle"/>
              <w:spacing w:after="0" w:line="240" w:lineRule="auto"/>
            </w:pPr>
          </w:p>
        </w:tc>
      </w:tr>
    </w:tbl>
    <w:p w:rsidR="00F37C83" w:rsidRDefault="00F73B20">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360"/>
        <w:gridCol w:w="691"/>
        <w:gridCol w:w="7654"/>
        <w:gridCol w:w="25"/>
        <w:gridCol w:w="601"/>
      </w:tblGrid>
      <w:tr w:rsidR="00F37C83">
        <w:trPr>
          <w:trHeight w:val="277"/>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375"/>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297"/>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jc w:val="center"/>
                  </w:pPr>
                  <w:r>
                    <w:rPr>
                      <w:rFonts w:ascii="Calibri" w:eastAsia="Calibri" w:hAnsi="Calibri"/>
                      <w:b/>
                      <w:color w:val="000000"/>
                      <w:sz w:val="28"/>
                    </w:rPr>
                    <w:t>The Water We Drink</w:t>
                  </w:r>
                </w:p>
              </w:tc>
            </w:tr>
          </w:tbl>
          <w:p w:rsidR="00F37C83" w:rsidRDefault="00F37C83">
            <w:pPr>
              <w:spacing w:after="0" w:line="240" w:lineRule="auto"/>
            </w:pPr>
          </w:p>
        </w:tc>
      </w:tr>
      <w:tr w:rsidR="00F37C83">
        <w:trPr>
          <w:trHeight w:val="200"/>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333"/>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255"/>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jc w:val="center"/>
                  </w:pPr>
                  <w:r>
                    <w:rPr>
                      <w:rFonts w:ascii="Calibri" w:eastAsia="Calibri" w:hAnsi="Calibri"/>
                      <w:b/>
                      <w:color w:val="000000"/>
                      <w:sz w:val="22"/>
                    </w:rPr>
                    <w:t>UTILITIES INC - NORTH FOLSOM HILLS</w:t>
                  </w:r>
                </w:p>
              </w:tc>
            </w:tr>
          </w:tbl>
          <w:p w:rsidR="00F37C83" w:rsidRDefault="00F37C83">
            <w:pPr>
              <w:spacing w:after="0" w:line="240" w:lineRule="auto"/>
            </w:pPr>
          </w:p>
        </w:tc>
      </w:tr>
      <w:tr w:rsidR="00F73B20" w:rsidTr="00F73B20">
        <w:trPr>
          <w:trHeight w:val="389"/>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46"/>
            </w:tblGrid>
            <w:tr w:rsidR="00F37C83">
              <w:trPr>
                <w:trHeight w:val="311"/>
              </w:trPr>
              <w:tc>
                <w:tcPr>
                  <w:tcW w:w="9346" w:type="dxa"/>
                  <w:tcBorders>
                    <w:top w:val="nil"/>
                    <w:left w:val="nil"/>
                    <w:bottom w:val="nil"/>
                    <w:right w:val="nil"/>
                  </w:tcBorders>
                  <w:tcMar>
                    <w:top w:w="39" w:type="dxa"/>
                    <w:left w:w="39" w:type="dxa"/>
                    <w:bottom w:w="39" w:type="dxa"/>
                    <w:right w:w="39" w:type="dxa"/>
                  </w:tcMar>
                </w:tcPr>
                <w:p w:rsidR="00F37C83" w:rsidRDefault="00F73B20">
                  <w:pPr>
                    <w:spacing w:after="0" w:line="240" w:lineRule="auto"/>
                    <w:jc w:val="center"/>
                  </w:pPr>
                  <w:r>
                    <w:rPr>
                      <w:rFonts w:ascii="Calibri" w:eastAsia="Calibri" w:hAnsi="Calibri"/>
                      <w:color w:val="000000"/>
                      <w:sz w:val="22"/>
                    </w:rPr>
                    <w:t xml:space="preserve">Public Water Supply ID: LA1117026   </w:t>
                  </w:r>
                </w:p>
              </w:tc>
            </w:tr>
          </w:tbl>
          <w:p w:rsidR="00F37C83" w:rsidRDefault="00F37C83">
            <w:pPr>
              <w:spacing w:after="0" w:line="240" w:lineRule="auto"/>
            </w:pPr>
          </w:p>
        </w:tc>
      </w:tr>
      <w:tr w:rsidR="00F37C83">
        <w:trPr>
          <w:trHeight w:val="154"/>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2214"/>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2136"/>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F37C83" w:rsidRDefault="00F73B20">
                  <w:pPr>
                    <w:spacing w:after="0" w:line="240" w:lineRule="auto"/>
                  </w:pPr>
                  <w:r>
                    <w:rPr>
                      <w:rFonts w:ascii="Calibri" w:eastAsia="Calibri" w:hAnsi="Calibri"/>
                      <w:color w:val="000000"/>
                      <w:sz w:val="22"/>
                    </w:rPr>
                    <w:t>Our water source(s) are listed below:</w:t>
                  </w:r>
                </w:p>
              </w:tc>
            </w:tr>
          </w:tbl>
          <w:p w:rsidR="00F37C83" w:rsidRDefault="00F37C83">
            <w:pPr>
              <w:spacing w:after="0" w:line="240" w:lineRule="auto"/>
            </w:pPr>
          </w:p>
        </w:tc>
      </w:tr>
      <w:tr w:rsidR="00F37C83">
        <w:trPr>
          <w:trHeight w:val="84"/>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484"/>
              <w:gridCol w:w="3195"/>
            </w:tblGrid>
            <w:tr w:rsidR="00F37C83">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Source Water Type</w:t>
                  </w:r>
                </w:p>
              </w:tc>
            </w:tr>
            <w:tr w:rsidR="00F37C83">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NORTH FOLSOM HILLS WELL # 2 (SOUTH)</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Ground water</w:t>
                  </w:r>
                </w:p>
              </w:tc>
            </w:tr>
            <w:tr w:rsidR="00F37C83">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NORTH FOLSOM HILLS WELL #1 (NORTH)</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Ground water</w:t>
                  </w:r>
                </w:p>
              </w:tc>
            </w:tr>
          </w:tbl>
          <w:p w:rsidR="00F37C83" w:rsidRDefault="00F37C83">
            <w:pPr>
              <w:spacing w:after="0" w:line="240" w:lineRule="auto"/>
            </w:pPr>
          </w:p>
        </w:tc>
        <w:tc>
          <w:tcPr>
            <w:tcW w:w="601" w:type="dxa"/>
          </w:tcPr>
          <w:p w:rsidR="00F37C83" w:rsidRDefault="00F37C83">
            <w:pPr>
              <w:pStyle w:val="EmptyCellLayoutStyle"/>
              <w:spacing w:after="0" w:line="240" w:lineRule="auto"/>
            </w:pPr>
          </w:p>
        </w:tc>
      </w:tr>
      <w:tr w:rsidR="00F37C83">
        <w:trPr>
          <w:trHeight w:val="100"/>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4030"/>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3952"/>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w:t>
                  </w:r>
                  <w:r>
                    <w:rPr>
                      <w:rFonts w:ascii="Calibri" w:eastAsia="Calibri" w:hAnsi="Calibri"/>
                      <w:color w:val="000000"/>
                      <w:sz w:val="16"/>
                    </w:rPr>
                    <w:t xml:space="preserve"> the result of oil and gas production and mining activities.</w:t>
                  </w:r>
                </w:p>
                <w:p w:rsidR="00F37C83" w:rsidRDefault="00F37C83">
                  <w:pPr>
                    <w:spacing w:after="0" w:line="240" w:lineRule="auto"/>
                  </w:pPr>
                  <w:bookmarkStart w:id="0" w:name="_GoBack"/>
                  <w:bookmarkEnd w:id="0"/>
                </w:p>
                <w:p w:rsidR="00F37C83" w:rsidRDefault="00F73B20">
                  <w:pPr>
                    <w:spacing w:after="0" w:line="240" w:lineRule="auto"/>
                  </w:pPr>
                  <w:r>
                    <w:rPr>
                      <w:rFonts w:ascii="Calibri" w:eastAsia="Calibri" w:hAnsi="Calibri"/>
                      <w:color w:val="000000"/>
                      <w:sz w:val="22"/>
                    </w:rPr>
                    <w:t>                In order to ensure that ta</w:t>
                  </w:r>
                  <w:r>
                    <w:rPr>
                      <w:rFonts w:ascii="Calibri" w:eastAsia="Calibri" w:hAnsi="Calibri"/>
                      <w:color w:val="000000"/>
                      <w:sz w:val="22"/>
                    </w:rPr>
                    <w:t xml:space="preserve">p water is safe to drink, EPA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w:t>
                  </w:r>
                  <w:r>
                    <w:rPr>
                      <w:rFonts w:ascii="Calibri" w:eastAsia="Calibri" w:hAnsi="Calibri"/>
                      <w:color w:val="000000"/>
                      <w:sz w:val="22"/>
                    </w:rPr>
                    <w:t xml:space="preserve">e same protection for public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contact  ALEX</w:t>
                  </w:r>
                  <w:proofErr w:type="gramEnd"/>
                  <w:r>
                    <w:rPr>
                      <w:rFonts w:ascii="Calibri" w:eastAsia="Calibri" w:hAnsi="Calibri"/>
                      <w:color w:val="000000"/>
                      <w:sz w:val="22"/>
                    </w:rPr>
                    <w:t xml:space="preserve"> WILLIAMS at  985-705-4696.</w:t>
                  </w:r>
                </w:p>
                <w:p w:rsidR="00F37C83" w:rsidRDefault="00F37C83">
                  <w:pPr>
                    <w:spacing w:after="0" w:line="240" w:lineRule="auto"/>
                  </w:pPr>
                </w:p>
              </w:tc>
            </w:tr>
          </w:tbl>
          <w:p w:rsidR="00F37C83" w:rsidRDefault="00F37C83">
            <w:pPr>
              <w:spacing w:after="0" w:line="240" w:lineRule="auto"/>
            </w:pPr>
          </w:p>
        </w:tc>
      </w:tr>
      <w:tr w:rsidR="00F37C83">
        <w:trPr>
          <w:trHeight w:val="42"/>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1595"/>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46"/>
            </w:tblGrid>
            <w:tr w:rsidR="00F37C83">
              <w:trPr>
                <w:trHeight w:val="1517"/>
              </w:trPr>
              <w:tc>
                <w:tcPr>
                  <w:tcW w:w="9346" w:type="dxa"/>
                  <w:tcBorders>
                    <w:top w:val="nil"/>
                    <w:left w:val="nil"/>
                    <w:bottom w:val="nil"/>
                    <w:right w:val="nil"/>
                  </w:tcBorders>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lastRenderedPageBreak/>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eased risk of these harmful health effects. Adults have increased risks of heart disease, high blood pressure, kidney or nervous system problems. Contact your health care provider for more information about your risks.</w:t>
                  </w:r>
                </w:p>
                <w:p w:rsidR="00F37C83" w:rsidRDefault="00F37C83">
                  <w:pPr>
                    <w:spacing w:after="0" w:line="240" w:lineRule="auto"/>
                  </w:pPr>
                </w:p>
                <w:p w:rsidR="00F37C83" w:rsidRDefault="00F73B20">
                  <w:pPr>
                    <w:spacing w:after="0" w:line="240" w:lineRule="auto"/>
                  </w:pPr>
                  <w:r>
                    <w:rPr>
                      <w:rFonts w:ascii="Calibri" w:eastAsia="Calibri" w:hAnsi="Calibri"/>
                      <w:color w:val="000000"/>
                      <w:sz w:val="22"/>
                    </w:rPr>
                    <w:t>                The Louisiana Depart</w:t>
                  </w:r>
                  <w:r>
                    <w:rPr>
                      <w:rFonts w:ascii="Calibri" w:eastAsia="Calibri" w:hAnsi="Calibri"/>
                      <w:color w:val="000000"/>
                      <w:sz w:val="22"/>
                    </w:rPr>
                    <w:t>ment of Health and Hospitals - Office of Public Health routinely monitors for constituents in your drinking water according to Federal and State laws.  The tables that follow show the results of our monitoring during the period of January 1st to December 3</w:t>
                  </w:r>
                  <w:r>
                    <w:rPr>
                      <w:rFonts w:ascii="Calibri" w:eastAsia="Calibri" w:hAnsi="Calibri"/>
                      <w:color w:val="000000"/>
                      <w:sz w:val="22"/>
                    </w:rPr>
                    <w:t>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F37C83" w:rsidRDefault="00F37C83">
                  <w:pPr>
                    <w:spacing w:after="0" w:line="240" w:lineRule="auto"/>
                  </w:pPr>
                </w:p>
                <w:p w:rsidR="00F37C83" w:rsidRDefault="00F73B20">
                  <w:pPr>
                    <w:spacing w:after="0" w:line="240" w:lineRule="auto"/>
                  </w:pPr>
                  <w:r>
                    <w:rPr>
                      <w:rFonts w:ascii="Calibri" w:eastAsia="Calibri" w:hAnsi="Calibri"/>
                      <w:color w:val="000000"/>
                      <w:sz w:val="22"/>
                    </w:rPr>
                    <w:t>                In the tabl</w:t>
                  </w:r>
                  <w:r>
                    <w:rPr>
                      <w:rFonts w:ascii="Calibri" w:eastAsia="Calibri" w:hAnsi="Calibri"/>
                      <w:color w:val="000000"/>
                      <w:sz w:val="22"/>
                    </w:rPr>
                    <w:t xml:space="preserve">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w:t>
                  </w:r>
                  <w:r>
                    <w:rPr>
                      <w:rFonts w:ascii="Calibri" w:eastAsia="Calibri" w:hAnsi="Calibri"/>
                      <w:color w:val="000000"/>
                      <w:sz w:val="16"/>
                    </w:rPr>
                    <w:t>ponds to one minute in two years or a single penny in $10,000.</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w:t>
                  </w:r>
                  <w:r>
                    <w:rPr>
                      <w:rFonts w:ascii="Calibri" w:eastAsia="Calibri" w:hAnsi="Calibri"/>
                      <w:color w:val="000000"/>
                      <w:sz w:val="16"/>
                    </w:rPr>
                    <w:t>ries per liter is a measure of the radioactivity in water.</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w:t>
                  </w:r>
                  <w:r>
                    <w:rPr>
                      <w:rFonts w:ascii="Calibri" w:eastAsia="Calibri" w:hAnsi="Calibri"/>
                      <w:color w:val="000000"/>
                      <w:sz w:val="16"/>
                    </w:rPr>
                    <w:t>tration of a contaminant that, if exceeded, triggers treatment or other requirements that a water system must follow.</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allowed in drinking water.  MCL</w:t>
                  </w:r>
                  <w:r>
                    <w:rPr>
                      <w:rFonts w:ascii="Calibri" w:eastAsia="Calibri" w:hAnsi="Calibri"/>
                      <w:color w:val="000000"/>
                      <w:sz w:val="16"/>
                    </w:rPr>
                    <w:t xml:space="preserve">’s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expected risk to human health.  MCLG’s allow for a margin of safety.</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w:t>
                  </w:r>
                  <w:r>
                    <w:rPr>
                      <w:rFonts w:ascii="Calibri" w:eastAsia="Calibri" w:hAnsi="Calibri"/>
                      <w:color w:val="000000"/>
                      <w:sz w:val="16"/>
                    </w:rPr>
                    <w:t xml:space="preserve"> drinking water. There is convincing evidence that addition of a disinfectant is necessary for control of microbial contaminants.</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w:t>
                  </w:r>
                  <w:r>
                    <w:rPr>
                      <w:rFonts w:ascii="Calibri" w:eastAsia="Calibri" w:hAnsi="Calibri"/>
                      <w:color w:val="000000"/>
                      <w:sz w:val="16"/>
                    </w:rPr>
                    <w:t>r expected risk to health. MRDLGs do not reflect the benefits of the use of disinfectants to control microbial contaminants.</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w:t>
                  </w:r>
                </w:p>
                <w:p w:rsidR="00F37C83" w:rsidRDefault="00F37C83">
                  <w:pPr>
                    <w:spacing w:after="0" w:line="240" w:lineRule="auto"/>
                  </w:pPr>
                </w:p>
                <w:p w:rsidR="00F37C83" w:rsidRDefault="00F73B20">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w:t>
                  </w:r>
                  <w:r>
                    <w:rPr>
                      <w:rFonts w:ascii="Calibri" w:eastAsia="Calibri" w:hAnsi="Calibri"/>
                      <w:color w:val="000000"/>
                      <w:sz w:val="16"/>
                    </w:rPr>
                    <w:t xml:space="preserve">termine (if possible) why an E. coli MCL violation has occurred and/or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 on multiple occasions.</w:t>
                  </w:r>
                </w:p>
              </w:tc>
            </w:tr>
          </w:tbl>
          <w:p w:rsidR="00F37C83" w:rsidRDefault="00F37C83">
            <w:pPr>
              <w:spacing w:after="0" w:line="240" w:lineRule="auto"/>
            </w:pPr>
          </w:p>
        </w:tc>
      </w:tr>
      <w:tr w:rsidR="00F37C83">
        <w:trPr>
          <w:trHeight w:val="483"/>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1080"/>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1002"/>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lastRenderedPageBreak/>
                    <w:t xml:space="preserve">                    Our water system tested a minimum of 1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F37C83" w:rsidRDefault="00F37C83">
            <w:pPr>
              <w:spacing w:after="0" w:line="240" w:lineRule="auto"/>
            </w:pPr>
          </w:p>
        </w:tc>
      </w:tr>
      <w:tr w:rsidR="00F37C83">
        <w:trPr>
          <w:trHeight w:val="239"/>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8"/>
              <w:gridCol w:w="685"/>
              <w:gridCol w:w="1099"/>
              <w:gridCol w:w="662"/>
              <w:gridCol w:w="1296"/>
              <w:gridCol w:w="605"/>
              <w:gridCol w:w="720"/>
              <w:gridCol w:w="3016"/>
            </w:tblGrid>
            <w:tr w:rsidR="00F37C83">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Typical Source</w:t>
                  </w:r>
                </w:p>
              </w:tc>
            </w:tr>
            <w:tr w:rsidR="00F37C83">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2023</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1.6</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0.89 - 1.67</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Water additive used to control microbes</w:t>
                  </w:r>
                </w:p>
              </w:tc>
            </w:tr>
          </w:tbl>
          <w:p w:rsidR="00F37C83" w:rsidRDefault="00F37C83">
            <w:pPr>
              <w:spacing w:after="0" w:line="240" w:lineRule="auto"/>
            </w:pPr>
          </w:p>
        </w:tc>
      </w:tr>
      <w:tr w:rsidR="00F37C83">
        <w:trPr>
          <w:trHeight w:val="116"/>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839"/>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761"/>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F37C83" w:rsidRDefault="00F37C83">
            <w:pPr>
              <w:spacing w:after="0" w:line="240" w:lineRule="auto"/>
            </w:pPr>
          </w:p>
        </w:tc>
      </w:tr>
      <w:tr w:rsidR="00F37C83">
        <w:trPr>
          <w:trHeight w:val="12"/>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630"/>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gridSpan w:val="6"/>
          </w:tcPr>
          <w:tbl>
            <w:tblPr>
              <w:tblW w:w="0" w:type="auto"/>
              <w:tblLayout w:type="fixed"/>
              <w:tblCellMar>
                <w:left w:w="0" w:type="dxa"/>
                <w:right w:w="0" w:type="dxa"/>
              </w:tblCellMar>
              <w:tblLook w:val="04A0" w:firstRow="1" w:lastRow="0" w:firstColumn="1" w:lastColumn="0" w:noHBand="0" w:noVBand="1"/>
            </w:tblPr>
            <w:tblGrid>
              <w:gridCol w:w="9333"/>
            </w:tblGrid>
            <w:tr w:rsidR="00F37C83">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t xml:space="preserve">The State of Louisiana regularly monitors source water per State and Federal Regulations.  Treated water samples </w:t>
                  </w:r>
                  <w:proofErr w:type="gramStart"/>
                  <w:r>
                    <w:rPr>
                      <w:rFonts w:ascii="Calibri" w:eastAsia="Calibri" w:hAnsi="Calibri"/>
                      <w:color w:val="000000"/>
                      <w:sz w:val="22"/>
                    </w:rPr>
                    <w:t>are monitored</w:t>
                  </w:r>
                  <w:proofErr w:type="gramEnd"/>
                  <w:r>
                    <w:rPr>
                      <w:rFonts w:ascii="Calibri" w:eastAsia="Calibri" w:hAnsi="Calibri"/>
                      <w:color w:val="000000"/>
                      <w:sz w:val="22"/>
                    </w:rPr>
                    <w:t xml:space="preserve"> to further evaluate compliance.</w:t>
                  </w:r>
                </w:p>
              </w:tc>
            </w:tr>
          </w:tbl>
          <w:p w:rsidR="00F37C83" w:rsidRDefault="00F37C83">
            <w:pPr>
              <w:spacing w:after="0" w:line="240" w:lineRule="auto"/>
            </w:pPr>
          </w:p>
        </w:tc>
      </w:tr>
      <w:tr w:rsidR="00F37C83">
        <w:trPr>
          <w:trHeight w:val="208"/>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gridSpan w:val="5"/>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F37C83">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Source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Typical Source</w:t>
                  </w:r>
                </w:p>
              </w:tc>
            </w:tr>
            <w:tr w:rsidR="00F37C83">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ANTIMONY, TOTAL</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1.1</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0 - 1.1</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6</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6</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 xml:space="preserve">Discharge from petroleum refineries; fire retardants; ceramics; </w:t>
                  </w:r>
                  <w:proofErr w:type="spellStart"/>
                  <w:r>
                    <w:rPr>
                      <w:rFonts w:ascii="Calibri" w:eastAsia="Calibri" w:hAnsi="Calibri"/>
                      <w:color w:val="333333"/>
                      <w:sz w:val="18"/>
                    </w:rPr>
                    <w:t>electronics;solder</w:t>
                  </w:r>
                  <w:proofErr w:type="spellEnd"/>
                </w:p>
              </w:tc>
            </w:tr>
            <w:tr w:rsidR="00F37C83">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ATRAZINE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0.039</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0 - 0.039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Runoff from herbicide used on row crops</w:t>
                  </w:r>
                </w:p>
              </w:tc>
            </w:tr>
          </w:tbl>
          <w:p w:rsidR="00F37C83" w:rsidRDefault="00F37C83">
            <w:pPr>
              <w:spacing w:after="0" w:line="240" w:lineRule="auto"/>
            </w:pPr>
          </w:p>
        </w:tc>
      </w:tr>
      <w:tr w:rsidR="00F37C83">
        <w:trPr>
          <w:trHeight w:val="373"/>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gridSpan w:val="5"/>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590"/>
              <w:gridCol w:w="2764"/>
            </w:tblGrid>
            <w:tr w:rsidR="00F37C83">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Treated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Typical Source</w:t>
                  </w:r>
                </w:p>
              </w:tc>
            </w:tr>
            <w:tr w:rsidR="00F37C83">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NITRATE-NITRITE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10/29/2024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Runoff from fertilizer use; Leaching from septic tanks, sewage; Erosion of natural deposits</w:t>
                  </w:r>
                </w:p>
              </w:tc>
            </w:tr>
          </w:tbl>
          <w:p w:rsidR="00F37C83" w:rsidRDefault="00F37C83">
            <w:pPr>
              <w:spacing w:after="0" w:line="240" w:lineRule="auto"/>
            </w:pPr>
          </w:p>
        </w:tc>
      </w:tr>
      <w:tr w:rsidR="00F37C83">
        <w:trPr>
          <w:trHeight w:val="387"/>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gridSpan w:val="5"/>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F37C83">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Source Water Radiological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Typical Source</w:t>
                  </w:r>
                </w:p>
              </w:tc>
            </w:tr>
            <w:tr w:rsidR="00F37C83">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COMBINED RADIUM (-226 &amp; -228)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0.766</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0 - 0.766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Erosion of natural deposits</w:t>
                  </w:r>
                </w:p>
              </w:tc>
            </w:tr>
            <w:tr w:rsidR="00F37C83">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RADIUM-228</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0.766</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0 - 0.766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PCI/L</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Erosion of natural deposits</w:t>
                  </w:r>
                </w:p>
              </w:tc>
            </w:tr>
          </w:tbl>
          <w:p w:rsidR="00F37C83" w:rsidRDefault="00F37C83">
            <w:pPr>
              <w:spacing w:after="0" w:line="240" w:lineRule="auto"/>
            </w:pPr>
          </w:p>
        </w:tc>
      </w:tr>
      <w:tr w:rsidR="00F37C83">
        <w:trPr>
          <w:trHeight w:val="752"/>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gridSpan w:val="5"/>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7"/>
              <w:gridCol w:w="1180"/>
              <w:gridCol w:w="1006"/>
              <w:gridCol w:w="835"/>
              <w:gridCol w:w="659"/>
              <w:gridCol w:w="479"/>
              <w:gridCol w:w="780"/>
              <w:gridCol w:w="2896"/>
            </w:tblGrid>
            <w:tr w:rsidR="00F37C83">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37C83">
                  <w:pPr>
                    <w:spacing w:after="0" w:line="240" w:lineRule="auto"/>
                  </w:pPr>
                </w:p>
                <w:p w:rsidR="00F37C83" w:rsidRDefault="00F73B20">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Typical Source</w:t>
                  </w:r>
                </w:p>
              </w:tc>
            </w:tr>
            <w:tr w:rsidR="00F37C83">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Corrosion of household plumbing systems; Erosion of natural deposits; Leaching from wood preservatives</w:t>
                  </w:r>
                </w:p>
              </w:tc>
            </w:tr>
            <w:tr w:rsidR="00F37C83">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0 - 2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Corrosion of household plumbing systems; Erosion of natural deposits</w:t>
                  </w:r>
                </w:p>
              </w:tc>
            </w:tr>
          </w:tbl>
          <w:p w:rsidR="00F37C83" w:rsidRDefault="00F37C83">
            <w:pPr>
              <w:spacing w:after="0" w:line="240" w:lineRule="auto"/>
            </w:pPr>
          </w:p>
        </w:tc>
      </w:tr>
      <w:tr w:rsidR="00F37C83">
        <w:trPr>
          <w:trHeight w:val="443"/>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gridSpan w:val="5"/>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43"/>
              <w:gridCol w:w="1300"/>
              <w:gridCol w:w="774"/>
              <w:gridCol w:w="792"/>
              <w:gridCol w:w="864"/>
              <w:gridCol w:w="526"/>
              <w:gridCol w:w="468"/>
              <w:gridCol w:w="601"/>
              <w:gridCol w:w="2376"/>
            </w:tblGrid>
            <w:tr w:rsidR="00F37C83">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Disinfection 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jc w:val="center"/>
                  </w:pPr>
                  <w:r>
                    <w:rPr>
                      <w:rFonts w:ascii="Calibri" w:eastAsia="Calibri" w:hAnsi="Calibri"/>
                      <w:color w:val="333399"/>
                      <w:sz w:val="18"/>
                    </w:rPr>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Highest 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Typical Source</w:t>
                  </w:r>
                </w:p>
              </w:tc>
            </w:tr>
            <w:tr w:rsidR="00F37C83">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jc w:val="center"/>
                  </w:pPr>
                  <w:r>
                    <w:rPr>
                      <w:rFonts w:ascii="Calibri" w:eastAsia="Calibri" w:hAnsi="Calibri"/>
                      <w:color w:val="333333"/>
                      <w:sz w:val="18"/>
                    </w:rPr>
                    <w:t>14538 SWEET OLIVE DR</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2.3</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By-product of drinking water disinfection</w:t>
                  </w:r>
                </w:p>
              </w:tc>
            </w:tr>
            <w:tr w:rsidR="00F37C83">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jc w:val="center"/>
                  </w:pPr>
                  <w:r>
                    <w:rPr>
                      <w:rFonts w:ascii="Calibri" w:eastAsia="Calibri" w:hAnsi="Calibri"/>
                      <w:color w:val="333333"/>
                      <w:sz w:val="18"/>
                    </w:rPr>
                    <w:t>42984 RIVER BIRCH</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3.1</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By-product of drinking water disinfection</w:t>
                  </w:r>
                </w:p>
              </w:tc>
            </w:tr>
            <w:tr w:rsidR="00F37C83">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jc w:val="center"/>
                  </w:pPr>
                  <w:r>
                    <w:rPr>
                      <w:rFonts w:ascii="Calibri" w:eastAsia="Calibri" w:hAnsi="Calibri"/>
                      <w:color w:val="333333"/>
                      <w:sz w:val="18"/>
                    </w:rPr>
                    <w:t>14538 SWEET OLIVE DR</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By-product of drinking water chlorination</w:t>
                  </w:r>
                </w:p>
              </w:tc>
            </w:tr>
            <w:tr w:rsidR="00F37C83">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jc w:val="center"/>
                  </w:pPr>
                  <w:r>
                    <w:rPr>
                      <w:rFonts w:ascii="Calibri" w:eastAsia="Calibri" w:hAnsi="Calibri"/>
                      <w:color w:val="333333"/>
                      <w:sz w:val="18"/>
                    </w:rPr>
                    <w:t>42984 RIVER BIRCH</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4</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3.5</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By-product of drinking water chlorination</w:t>
                  </w:r>
                </w:p>
              </w:tc>
            </w:tr>
          </w:tbl>
          <w:p w:rsidR="00F37C83" w:rsidRDefault="00F37C83">
            <w:pPr>
              <w:spacing w:after="0" w:line="240" w:lineRule="auto"/>
            </w:pPr>
          </w:p>
        </w:tc>
      </w:tr>
      <w:tr w:rsidR="00F37C83">
        <w:trPr>
          <w:trHeight w:val="375"/>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51"/>
              <w:gridCol w:w="1581"/>
              <w:gridCol w:w="1377"/>
              <w:gridCol w:w="1044"/>
              <w:gridCol w:w="659"/>
              <w:gridCol w:w="731"/>
            </w:tblGrid>
            <w:tr w:rsidR="00F37C83">
              <w:trPr>
                <w:trHeight w:val="270"/>
              </w:trPr>
              <w:tc>
                <w:tcPr>
                  <w:tcW w:w="2951"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Source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1F3864"/>
                      <w:sz w:val="18"/>
                    </w:rPr>
                    <w:t>SMCL</w:t>
                  </w:r>
                </w:p>
              </w:tc>
            </w:tr>
            <w:tr w:rsidR="00F37C83">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3.1 - 3.2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r>
            <w:tr w:rsidR="00F37C83">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5.45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5.45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8.5</w:t>
                  </w:r>
                </w:p>
              </w:tc>
            </w:tr>
            <w:tr w:rsidR="00F37C83">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r>
            <w:tr w:rsidR="00F37C83">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5/21/2023</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3.3</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3.2 - 3.3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F37C83" w:rsidRDefault="00F73B20">
                  <w:pPr>
                    <w:spacing w:after="0" w:line="240" w:lineRule="auto"/>
                  </w:pPr>
                  <w:r>
                    <w:rPr>
                      <w:rFonts w:ascii="Calibri" w:eastAsia="Calibri" w:hAnsi="Calibri"/>
                      <w:color w:val="333333"/>
                      <w:sz w:val="18"/>
                    </w:rPr>
                    <w:t>0</w:t>
                  </w:r>
                </w:p>
              </w:tc>
            </w:tr>
          </w:tbl>
          <w:p w:rsidR="00F37C83" w:rsidRDefault="00F37C83">
            <w:pPr>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37C83">
        <w:trPr>
          <w:trHeight w:val="795"/>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1154"/>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1076"/>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t>++++++++++++++Environmental Protection Agency Required Health Effects Language++++++++++++++</w:t>
                  </w:r>
                </w:p>
                <w:p w:rsidR="00F37C83" w:rsidRDefault="00F73B20">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p w:rsidR="00F37C83" w:rsidRDefault="00F37C83">
                  <w:pPr>
                    <w:spacing w:after="0" w:line="240" w:lineRule="auto"/>
                  </w:pPr>
                </w:p>
                <w:p w:rsidR="00F37C83" w:rsidRDefault="00F73B20">
                  <w:pPr>
                    <w:spacing w:after="0" w:line="240" w:lineRule="auto"/>
                  </w:pPr>
                  <w:r>
                    <w:rPr>
                      <w:rFonts w:ascii="Calibri" w:eastAsia="Calibri" w:hAnsi="Calibri"/>
                      <w:color w:val="000000"/>
                      <w:sz w:val="22"/>
                    </w:rPr>
                    <w:t>Lead can cause serious health problems, especially for pregnant women and young children. Lead in drinking water is primarily from material</w:t>
                  </w:r>
                  <w:r>
                    <w:rPr>
                      <w:rFonts w:ascii="Calibri" w:eastAsia="Calibri" w:hAnsi="Calibri"/>
                      <w:color w:val="000000"/>
                      <w:sz w:val="22"/>
                    </w:rPr>
                    <w:t>s and components associated with service lines and home plumbing. UTILITIES INC - NORTH FOLSOM HILLS is responsible for providing high quality drinking water and removing lead pipes, but cannot control the variety of materials used in plumbing components i</w:t>
                  </w:r>
                  <w:r>
                    <w:rPr>
                      <w:rFonts w:ascii="Calibri" w:eastAsia="Calibri" w:hAnsi="Calibri"/>
                      <w:color w:val="000000"/>
                      <w:sz w:val="22"/>
                    </w:rPr>
                    <w:t>n your home. You share the responsibility for protecting yourself and your family from the lead in your home plumbing. You can take responsibility by identifying and removing lead materials within your home plumbing and taking steps to reduce your family's</w:t>
                  </w:r>
                  <w:r>
                    <w:rPr>
                      <w:rFonts w:ascii="Calibri" w:eastAsia="Calibri" w:hAnsi="Calibri"/>
                      <w:color w:val="000000"/>
                      <w:sz w:val="22"/>
                    </w:rPr>
                    <w:t xml:space="preserve"> risk. Before drinking tap water, flush your pipes for several minutes by running your tap, taking a shower, doing laundry or a load of dishes. You can also use a filter certified by an American National Standards Institute accredited certifier to reduce l</w:t>
                  </w:r>
                  <w:r>
                    <w:rPr>
                      <w:rFonts w:ascii="Calibri" w:eastAsia="Calibri" w:hAnsi="Calibri"/>
                      <w:color w:val="000000"/>
                      <w:sz w:val="22"/>
                    </w:rPr>
                    <w:t>ead in drinking water. If you are concerned about lead in your water and wish to have your water tested, contact UTILITIES INC - NORTH FOLSOM HILLS and ALEX WILLIAMS BUS Phone: 985-705-4696. Information on lead in drinking water, testing methods, and steps</w:t>
                  </w:r>
                  <w:r>
                    <w:rPr>
                      <w:rFonts w:ascii="Calibri" w:eastAsia="Calibri" w:hAnsi="Calibri"/>
                      <w:color w:val="000000"/>
                      <w:sz w:val="22"/>
                    </w:rPr>
                    <w:t xml:space="preserve"> you can take to minimize exposure is available at http://www.epa.gov/safewater/lead.</w:t>
                  </w:r>
                </w:p>
              </w:tc>
            </w:tr>
          </w:tbl>
          <w:p w:rsidR="00F37C83" w:rsidRDefault="00F37C83">
            <w:pPr>
              <w:spacing w:after="0" w:line="240" w:lineRule="auto"/>
            </w:pPr>
          </w:p>
        </w:tc>
      </w:tr>
      <w:tr w:rsidR="00F37C83">
        <w:trPr>
          <w:trHeight w:val="15"/>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720"/>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46"/>
            </w:tblGrid>
            <w:tr w:rsidR="00F37C83">
              <w:trPr>
                <w:trHeight w:hRule="exact" w:val="720"/>
              </w:trPr>
              <w:tc>
                <w:tcPr>
                  <w:tcW w:w="9346" w:type="dxa"/>
                  <w:tcBorders>
                    <w:top w:val="nil"/>
                    <w:left w:val="nil"/>
                    <w:bottom w:val="nil"/>
                    <w:right w:val="nil"/>
                  </w:tcBorders>
                  <w:tcMar>
                    <w:top w:w="0" w:type="dxa"/>
                    <w:left w:w="0" w:type="dxa"/>
                    <w:bottom w:w="0" w:type="dxa"/>
                    <w:right w:w="0" w:type="dxa"/>
                  </w:tcMar>
                </w:tcPr>
                <w:p w:rsidR="00F37C83" w:rsidRDefault="00F73B20">
                  <w:pPr>
                    <w:spacing w:after="0" w:line="240" w:lineRule="auto"/>
                  </w:pPr>
                  <w:r>
                    <w:rPr>
                      <w:rFonts w:ascii="Calibri" w:eastAsia="Calibri" w:hAnsi="Calibri"/>
                      <w:color w:val="000000"/>
                      <w:sz w:val="22"/>
                    </w:rPr>
                    <w:t>There are no additional required health effects notices.</w:t>
                  </w:r>
                </w:p>
              </w:tc>
            </w:tr>
          </w:tbl>
          <w:p w:rsidR="00F37C83" w:rsidRDefault="00F37C83">
            <w:pPr>
              <w:spacing w:after="0" w:line="240" w:lineRule="auto"/>
            </w:pPr>
          </w:p>
        </w:tc>
      </w:tr>
      <w:tr w:rsidR="00F37C83">
        <w:trPr>
          <w:trHeight w:val="55"/>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720"/>
        </w:trPr>
        <w:tc>
          <w:tcPr>
            <w:tcW w:w="6" w:type="dxa"/>
          </w:tcPr>
          <w:p w:rsidR="00F37C83" w:rsidRDefault="00F37C83">
            <w:pPr>
              <w:pStyle w:val="EmptyCellLayoutStyle"/>
              <w:spacing w:after="0" w:line="240" w:lineRule="auto"/>
            </w:pPr>
          </w:p>
        </w:tc>
        <w:tc>
          <w:tcPr>
            <w:tcW w:w="6" w:type="dxa"/>
            <w:gridSpan w:val="7"/>
          </w:tcPr>
          <w:tbl>
            <w:tblPr>
              <w:tblW w:w="0" w:type="auto"/>
              <w:tblLayout w:type="fixed"/>
              <w:tblCellMar>
                <w:left w:w="0" w:type="dxa"/>
                <w:right w:w="0" w:type="dxa"/>
              </w:tblCellMar>
              <w:tblLook w:val="04A0" w:firstRow="1" w:lastRow="0" w:firstColumn="1" w:lastColumn="0" w:noHBand="0" w:noVBand="1"/>
            </w:tblPr>
            <w:tblGrid>
              <w:gridCol w:w="9346"/>
            </w:tblGrid>
            <w:tr w:rsidR="00F37C83">
              <w:trPr>
                <w:trHeight w:hRule="exact" w:val="720"/>
              </w:trPr>
              <w:tc>
                <w:tcPr>
                  <w:tcW w:w="9346" w:type="dxa"/>
                  <w:tcBorders>
                    <w:top w:val="nil"/>
                    <w:left w:val="nil"/>
                    <w:bottom w:val="nil"/>
                    <w:right w:val="nil"/>
                  </w:tcBorders>
                  <w:tcMar>
                    <w:top w:w="0" w:type="dxa"/>
                    <w:left w:w="0" w:type="dxa"/>
                    <w:bottom w:w="0" w:type="dxa"/>
                    <w:right w:w="0" w:type="dxa"/>
                  </w:tcMar>
                </w:tcPr>
                <w:p w:rsidR="00F37C83" w:rsidRDefault="00F73B20">
                  <w:pPr>
                    <w:spacing w:after="0" w:line="240" w:lineRule="auto"/>
                  </w:pPr>
                  <w:r>
                    <w:rPr>
                      <w:rFonts w:ascii="Calibri" w:eastAsia="Calibri" w:hAnsi="Calibri"/>
                      <w:color w:val="000000"/>
                      <w:sz w:val="22"/>
                    </w:rPr>
                    <w:t>There are no additional required health effects violation notices.</w:t>
                  </w:r>
                </w:p>
              </w:tc>
            </w:tr>
          </w:tbl>
          <w:p w:rsidR="00F37C83" w:rsidRDefault="00F37C83">
            <w:pPr>
              <w:spacing w:after="0" w:line="240" w:lineRule="auto"/>
            </w:pPr>
          </w:p>
        </w:tc>
      </w:tr>
      <w:tr w:rsidR="00F37C83">
        <w:trPr>
          <w:trHeight w:val="406"/>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r w:rsidR="00F73B20" w:rsidTr="00F73B20">
        <w:trPr>
          <w:trHeight w:val="1154"/>
        </w:trPr>
        <w:tc>
          <w:tcPr>
            <w:tcW w:w="6" w:type="dxa"/>
            <w:gridSpan w:val="8"/>
          </w:tcPr>
          <w:tbl>
            <w:tblPr>
              <w:tblW w:w="0" w:type="auto"/>
              <w:tblLayout w:type="fixed"/>
              <w:tblCellMar>
                <w:left w:w="0" w:type="dxa"/>
                <w:right w:w="0" w:type="dxa"/>
              </w:tblCellMar>
              <w:tblLook w:val="04A0" w:firstRow="1" w:lastRow="0" w:firstColumn="1" w:lastColumn="0" w:noHBand="0" w:noVBand="1"/>
            </w:tblPr>
            <w:tblGrid>
              <w:gridCol w:w="9360"/>
            </w:tblGrid>
            <w:tr w:rsidR="00F37C83">
              <w:trPr>
                <w:trHeight w:val="1076"/>
              </w:trPr>
              <w:tc>
                <w:tcPr>
                  <w:tcW w:w="9360" w:type="dxa"/>
                  <w:tcBorders>
                    <w:top w:val="nil"/>
                    <w:left w:val="nil"/>
                    <w:bottom w:val="nil"/>
                    <w:right w:val="nil"/>
                  </w:tcBorders>
                  <w:tcMar>
                    <w:top w:w="39" w:type="dxa"/>
                    <w:left w:w="39" w:type="dxa"/>
                    <w:bottom w:w="39" w:type="dxa"/>
                    <w:right w:w="39" w:type="dxa"/>
                  </w:tcMar>
                </w:tcPr>
                <w:p w:rsidR="00F37C83" w:rsidRDefault="00F73B20">
                  <w:pPr>
                    <w:spacing w:after="0" w:line="240" w:lineRule="auto"/>
                  </w:pPr>
                  <w:r>
                    <w:rPr>
                      <w:rFonts w:ascii="Calibri" w:eastAsia="Calibri" w:hAnsi="Calibri"/>
                      <w:color w:val="000000"/>
                      <w:sz w:val="22"/>
                    </w:rPr>
                    <w:t>+++++++++++++++++++++++++++++++++++++++++++++++++++++++++++++++++++++++++++++++++++</w:t>
                  </w:r>
                </w:p>
                <w:p w:rsidR="00F37C83" w:rsidRDefault="00F73B20">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F37C83" w:rsidRDefault="00F73B20">
                  <w:pPr>
                    <w:spacing w:after="0" w:line="240" w:lineRule="auto"/>
                  </w:pPr>
                  <w:r>
                    <w:rPr>
                      <w:rFonts w:ascii="Calibri" w:eastAsia="Calibri" w:hAnsi="Calibri"/>
                      <w:color w:val="000000"/>
                      <w:sz w:val="22"/>
                    </w:rPr>
                    <w:t>    </w:t>
                  </w:r>
                </w:p>
                <w:p w:rsidR="00F37C83" w:rsidRDefault="00F73B20">
                  <w:pPr>
                    <w:spacing w:after="0" w:line="240" w:lineRule="auto"/>
                  </w:pPr>
                  <w:r>
                    <w:rPr>
                      <w:rFonts w:ascii="Calibri" w:eastAsia="Calibri" w:hAnsi="Calibri"/>
                      <w:color w:val="000000"/>
                      <w:sz w:val="22"/>
                    </w:rPr>
                    <w:t>     </w:t>
                  </w:r>
                  <w:r>
                    <w:rPr>
                      <w:rFonts w:ascii="Calibri" w:eastAsia="Calibri" w:hAnsi="Calibri"/>
                      <w:color w:val="000000"/>
                      <w:sz w:val="22"/>
                    </w:rPr>
                    <w:t>           We at the UTILITIES INC - NORTH FOLSOM HILLS work around the clock to provide top quality drinking water to every tap.  We ask that all our customers help us protect and conserve our water sources, which are the heart of our community, our way o</w:t>
                  </w:r>
                  <w:r>
                    <w:rPr>
                      <w:rFonts w:ascii="Calibri" w:eastAsia="Calibri" w:hAnsi="Calibri"/>
                      <w:color w:val="000000"/>
                      <w:sz w:val="22"/>
                    </w:rPr>
                    <w:t xml:space="preserve">f life, and our children's future. Additional information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www.ldh.la.gov/watergrade</w:t>
                    </w:r>
                  </w:hyperlink>
                  <w:r>
                    <w:rPr>
                      <w:rFonts w:ascii="Calibri" w:eastAsia="Calibri" w:hAnsi="Calibri"/>
                      <w:color w:val="000000"/>
                      <w:sz w:val="22"/>
                    </w:rPr>
                    <w:t>. Please call our office if you have questions.</w:t>
                  </w:r>
                </w:p>
              </w:tc>
            </w:tr>
          </w:tbl>
          <w:p w:rsidR="00F37C83" w:rsidRDefault="00F37C83">
            <w:pPr>
              <w:spacing w:after="0" w:line="240" w:lineRule="auto"/>
            </w:pPr>
          </w:p>
        </w:tc>
      </w:tr>
      <w:tr w:rsidR="00F37C83">
        <w:trPr>
          <w:trHeight w:val="540"/>
        </w:trPr>
        <w:tc>
          <w:tcPr>
            <w:tcW w:w="6" w:type="dxa"/>
          </w:tcPr>
          <w:p w:rsidR="00F37C83" w:rsidRDefault="00F37C83">
            <w:pPr>
              <w:pStyle w:val="EmptyCellLayoutStyle"/>
              <w:spacing w:after="0" w:line="240" w:lineRule="auto"/>
            </w:pPr>
          </w:p>
        </w:tc>
        <w:tc>
          <w:tcPr>
            <w:tcW w:w="6" w:type="dxa"/>
          </w:tcPr>
          <w:p w:rsidR="00F37C83" w:rsidRDefault="00F37C83">
            <w:pPr>
              <w:pStyle w:val="EmptyCellLayoutStyle"/>
              <w:spacing w:after="0" w:line="240" w:lineRule="auto"/>
            </w:pPr>
          </w:p>
        </w:tc>
        <w:tc>
          <w:tcPr>
            <w:tcW w:w="0" w:type="dxa"/>
          </w:tcPr>
          <w:p w:rsidR="00F37C83" w:rsidRDefault="00F37C83">
            <w:pPr>
              <w:pStyle w:val="EmptyCellLayoutStyle"/>
              <w:spacing w:after="0" w:line="240" w:lineRule="auto"/>
            </w:pPr>
          </w:p>
        </w:tc>
        <w:tc>
          <w:tcPr>
            <w:tcW w:w="360" w:type="dxa"/>
          </w:tcPr>
          <w:p w:rsidR="00F37C83" w:rsidRDefault="00F37C83">
            <w:pPr>
              <w:pStyle w:val="EmptyCellLayoutStyle"/>
              <w:spacing w:after="0" w:line="240" w:lineRule="auto"/>
            </w:pPr>
          </w:p>
        </w:tc>
        <w:tc>
          <w:tcPr>
            <w:tcW w:w="691" w:type="dxa"/>
          </w:tcPr>
          <w:p w:rsidR="00F37C83" w:rsidRDefault="00F37C83">
            <w:pPr>
              <w:pStyle w:val="EmptyCellLayoutStyle"/>
              <w:spacing w:after="0" w:line="240" w:lineRule="auto"/>
            </w:pPr>
          </w:p>
        </w:tc>
        <w:tc>
          <w:tcPr>
            <w:tcW w:w="7654" w:type="dxa"/>
          </w:tcPr>
          <w:p w:rsidR="00F37C83" w:rsidRDefault="00F37C83">
            <w:pPr>
              <w:pStyle w:val="EmptyCellLayoutStyle"/>
              <w:spacing w:after="0" w:line="240" w:lineRule="auto"/>
            </w:pPr>
          </w:p>
        </w:tc>
        <w:tc>
          <w:tcPr>
            <w:tcW w:w="25" w:type="dxa"/>
          </w:tcPr>
          <w:p w:rsidR="00F37C83" w:rsidRDefault="00F37C83">
            <w:pPr>
              <w:pStyle w:val="EmptyCellLayoutStyle"/>
              <w:spacing w:after="0" w:line="240" w:lineRule="auto"/>
            </w:pPr>
          </w:p>
        </w:tc>
        <w:tc>
          <w:tcPr>
            <w:tcW w:w="601" w:type="dxa"/>
          </w:tcPr>
          <w:p w:rsidR="00F37C83" w:rsidRDefault="00F37C83">
            <w:pPr>
              <w:pStyle w:val="EmptyCellLayoutStyle"/>
              <w:spacing w:after="0" w:line="240" w:lineRule="auto"/>
            </w:pPr>
          </w:p>
        </w:tc>
      </w:tr>
    </w:tbl>
    <w:p w:rsidR="00F37C83" w:rsidRDefault="00F37C83">
      <w:pPr>
        <w:spacing w:after="0" w:line="240" w:lineRule="auto"/>
      </w:pPr>
    </w:p>
    <w:sectPr w:rsidR="00F37C83">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F37C83"/>
    <w:rsid w:val="00F37C83"/>
    <w:rsid w:val="00F73B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7166C"/>
  <w15:docId w15:val="{A0332C00-FAD5-43B4-8E5A-38C5D9C96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2120</Words>
  <Characters>12088</Characters>
  <Application>Microsoft Office Word</Application>
  <DocSecurity>0</DocSecurity>
  <Lines>100</Lines>
  <Paragraphs>28</Paragraphs>
  <ScaleCrop>false</ScaleCrop>
  <Company>State of Louisiana</Company>
  <LinksUpToDate>false</LinksUpToDate>
  <CharactersWithSpaces>14180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2</cp:revision>
  <dcterms:created xsi:type="dcterms:W3CDTF">2025-04-17T17:13:00Z</dcterms:created>
  <dcterms:modified xsi:type="dcterms:W3CDTF">2025-04-17T17:13:00Z</dcterms:modified>
</cp:coreProperties>
</file>