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SHERWOOD APARTMENTS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LA1017066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SHERWOOD APARTMENTS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LA1017066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STEVE LEONE</w:t>
                  </w:r>
                  <w:r>
                    <w:rPr>
                      <w:rFonts w:ascii="Calibri" w:hAnsi="Calibri" w:eastAsia="Calibri"/>
                      <w:color w:val="000000"/>
                      <w:sz w:val="22"/>
                    </w:rPr>
                    <w:t xml:space="preserve"> at  </w:t>
                  </w:r>
                  <w:r>
                    <w:rPr>
                      <w:rFonts w:ascii="Calibri" w:hAnsi="Calibri" w:eastAsia="Calibri"/>
                      <w:color w:val="000000"/>
                      <w:sz w:val="22"/>
                    </w:rPr>
                    <w:t xml:space="preserve">318-455-8230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0.0 - 3.99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0.0072 - 0.124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 APARTMENT 25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BEHIND OFFICE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 APARTMENT 25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BEHIND OFFICE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SHERWOOD APARTMENTS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SHERWOOD APARTMENTS WATER SYSTEM</w:t>
                  </w:r>
                  <w:r>
                    <w:rPr>
                      <w:rFonts w:ascii="Calibri" w:hAnsi="Calibri" w:eastAsia="Calibri"/>
                      <w:color w:val="000000"/>
                      <w:sz w:val="22"/>
                    </w:rPr>
                    <w:t xml:space="preserve"> and </w:t>
                  </w:r>
                  <w:r>
                    <w:rPr>
                      <w:rFonts w:ascii="Calibri" w:hAnsi="Calibri" w:eastAsia="Calibri"/>
                      <w:color w:val="000000"/>
                      <w:sz w:val="22"/>
                    </w:rPr>
                    <w:t xml:space="preserve">STEVE LEONE BUS Phone: 318-455-8230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we were required to conduct  Level 1 assessment(s). </w:t>
                  </w:r>
                  <w:r>
                    <w:rPr>
                      <w:rFonts w:ascii="Calibri" w:hAnsi="Calibri" w:eastAsia="Calibri"/>
                      <w:color w:val="000000"/>
                      <w:sz w:val="22"/>
                    </w:rPr>
                    <w:t xml:space="preserve">1</w:t>
                  </w:r>
                  <w:r>
                    <w:rPr>
                      <w:rFonts w:ascii="Calibri" w:hAnsi="Calibri" w:eastAsia="Calibri"/>
                      <w:color w:val="000000"/>
                      <w:sz w:val="22"/>
                    </w:rPr>
                    <w:t xml:space="preserve"> Level 1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7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SHERWOOD APARTMENTS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