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ROYAL MOBILE ESTATES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LA1055074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ROYAL MOBILE ESTATES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LA1055074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JEREMY LATIOLAIS</w:t>
                  </w:r>
                  <w:r>
                    <w:rPr>
                      <w:rFonts w:ascii="Calibri" w:hAnsi="Calibri" w:eastAsia="Calibri"/>
                      <w:color w:val="000000"/>
                      <w:sz w:val="22"/>
                    </w:rPr>
                    <w:t xml:space="preserve"> at  </w:t>
                  </w:r>
                  <w:r>
                    <w:rPr>
                      <w:rFonts w:ascii="Calibri" w:hAnsi="Calibri" w:eastAsia="Calibri"/>
                      <w:color w:val="000000"/>
                      <w:sz w:val="22"/>
                    </w:rPr>
                    <w:t xml:space="preserve">337-993-9218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7727 CAMERON ST LOT 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7727 CAMERON ST LOT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7727 CAMERON ST LOT 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7727 CAMERON ST LOT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20MN15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51:XII.319.D.20 - System shall have a monitoring plan that includes a list of all routine compliance samples required on a daily, weekly, monthly, quarterly, and annual basis and identify the sampling location where samples are to be collected. The public water system shall revise and re-submit its monitoring plan if changes to a plant or distribution system require changes to the sampling locations or if any significant changes to the disinfection methods are made. In addition, the public water system shall update and re-submit its monitoring plan when the system's sampling requirements or protocols change.;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51:XII.319.D.11 and 327.A.15 - All potable water supply wells shall be provided with a readily accessible faucet or tap on the well discharge line at the well for the collection of water samples. The faucet or tap shall be of the smooth nozzle type, shall be upstream of the well discharge line check valve and shall terminate in a downward direction.;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20SO38E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slab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ROYAL MOBILE ESTATES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ROYAL MOBILE ESTATES WATER SYSTEM</w:t>
                  </w:r>
                  <w:r>
                    <w:rPr>
                      <w:rFonts w:ascii="Calibri" w:hAnsi="Calibri" w:eastAsia="Calibri"/>
                      <w:color w:val="000000"/>
                      <w:sz w:val="22"/>
                    </w:rPr>
                    <w:t xml:space="preserve"> and </w:t>
                  </w:r>
                  <w:r>
                    <w:rPr>
                      <w:rFonts w:ascii="Calibri" w:hAnsi="Calibri" w:eastAsia="Calibri"/>
                      <w:color w:val="000000"/>
                      <w:sz w:val="22"/>
                    </w:rPr>
                    <w:t xml:space="preserve">JEREMY LATIOLAIS BUS Phone: 337-993-9218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ROYAL MOBILE ESTATES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