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29 PALMS TRAILER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LA1117023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29 PALMS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PALMS TRAILER PARK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MARY SMYCZYNSKI</w:t>
                  </w:r>
                  <w:r>
                    <w:rPr>
                      <w:rFonts w:ascii="Calibri" w:hAnsi="Calibri" w:eastAsia="Calibri"/>
                      <w:color w:val="000000"/>
                      <w:sz w:val="22"/>
                    </w:rPr>
                    <w:t xml:space="preserve"> at  </w:t>
                  </w:r>
                  <w:r>
                    <w:rPr>
                      <w:rFonts w:ascii="Calibri" w:hAnsi="Calibri" w:eastAsia="Calibri"/>
                      <w:color w:val="000000"/>
                      <w:sz w:val="22"/>
                    </w:rPr>
                    <w:t xml:space="preserve">985-515-6389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0.0038</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0.0036 - 0.0038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49028 SQUIRREL ALLEY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49028 SQUIRREL ALLEY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PALMS TRAILER PARK TP</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PALMS TRAILER PARK WELL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GE - LAC 51:XII.319.D.4 - Groundwater Sources Backup/Redundancy; 40 CFR 141.403 and LAC 51:XII.169.B.2 -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and LDH-approved annual public notice is provided to customers.;165</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51:XII.344 - Protection of Water Supply/Containment Practices; 40 CFR 141.403 and LAC 51:XII.344 - Each water supplier shall protect the water produced and distributed by its water supply system from potential contamination by ensuring compliance with the containment practices and maintenance/field testing requirements.  In implementing ordinances, rules, contracts, policies, or other steps to achieve such compliance, water suppliers shall have the authority to prohibit or discontinue water service to customers who fail to install, maintain, field test, or report the results of the field test for containment assemblies or methods.;30</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PALMS TRAILER PARK TP</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8/31/2020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51:XII.325.A - Treatment Chemicals AWWA/EPA Approved; 40 CFR 141.403 and LAC 51:XII.325.A - Chemicals used in the treatment of water to be used for potable purposes shall either meet the standards of the American Water Works Association or meet the guidelines for potable water applications established by the U.S. Environmental Protection Agency.;225</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PALMS TRAILER PARK WELL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20MN15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51:XII.319.D.20 - System shall have a monitoring plan that includes a list of all routine compliance samples required on a daily, weekly, monthly, quarterly, and annual basis and identify the sampling location where samples are to be collected. The public water system shall revise and re-submit its monitoring plan if changes to a plant or distribution system require changes to the sampling locations or if any significant changes to the disinfection methods are made. In addition, the public water system shall update and re-submit its monitoring plan when the system's sampling requirements or protocols change.;</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29 PALMS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29 PALMS TRAILER PARK</w:t>
                  </w:r>
                  <w:r>
                    <w:rPr>
                      <w:rFonts w:ascii="Calibri" w:hAnsi="Calibri" w:eastAsia="Calibri"/>
                      <w:color w:val="000000"/>
                      <w:sz w:val="22"/>
                    </w:rPr>
                    <w:t xml:space="preserve"> and </w:t>
                  </w:r>
                  <w:r>
                    <w:rPr>
                      <w:rFonts w:ascii="Calibri" w:hAnsi="Calibri" w:eastAsia="Calibri"/>
                      <w:color w:val="000000"/>
                      <w:sz w:val="22"/>
                    </w:rPr>
                    <w:t xml:space="preserve">MARY SMYCZYNSKI BUS Phone: 985-515-6389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29 PALMS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