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FCCD3" w14:textId="04A89315" w:rsidR="00DA2D8D" w:rsidRPr="00DA2D8D" w:rsidRDefault="00DA2D8D" w:rsidP="00DA2D8D">
      <w:pPr>
        <w:keepNext/>
        <w:keepLines/>
        <w:pBdr>
          <w:top w:val="nil"/>
          <w:left w:val="nil"/>
          <w:bottom w:val="nil"/>
          <w:right w:val="nil"/>
          <w:between w:val="nil"/>
          <w:bar w:val="nil"/>
        </w:pBdr>
        <w:suppressAutoHyphens/>
        <w:spacing w:after="0" w:line="240" w:lineRule="auto"/>
        <w:outlineLvl w:val="0"/>
        <w:rPr>
          <w:rFonts w:ascii="Calibri" w:eastAsia="Arial Unicode MS" w:hAnsi="Calibri" w:cs="Arial Unicode MS"/>
          <w:bCs/>
          <w:color w:val="485865"/>
          <w:sz w:val="24"/>
          <w:szCs w:val="24"/>
          <w:u w:color="345A8A"/>
          <w:bdr w:val="nil"/>
        </w:rPr>
      </w:pPr>
      <w:r>
        <w:rPr>
          <w:rFonts w:ascii="Calibri" w:eastAsia="Arial Unicode MS" w:hAnsi="Calibri" w:cs="Arial Unicode MS"/>
          <w:bCs/>
          <w:color w:val="485865"/>
          <w:sz w:val="24"/>
          <w:szCs w:val="24"/>
          <w:u w:color="345A8A"/>
          <w:bdr w:val="nil"/>
        </w:rPr>
        <w:t>Louisiana Department of Health</w:t>
      </w:r>
    </w:p>
    <w:p w14:paraId="69C17073" w14:textId="77777777" w:rsidR="00DA2D8D" w:rsidRPr="00DA2D8D" w:rsidRDefault="00DA2D8D" w:rsidP="00DA2D8D">
      <w:pPr>
        <w:keepNext/>
        <w:keepLines/>
        <w:pBdr>
          <w:top w:val="nil"/>
          <w:left w:val="nil"/>
          <w:bottom w:val="nil"/>
          <w:right w:val="nil"/>
          <w:between w:val="nil"/>
          <w:bar w:val="nil"/>
        </w:pBdr>
        <w:suppressAutoHyphens/>
        <w:spacing w:after="0" w:line="240" w:lineRule="auto"/>
        <w:outlineLvl w:val="0"/>
        <w:rPr>
          <w:rFonts w:ascii="Calibri" w:eastAsia="Arial Unicode MS" w:hAnsi="Calibri" w:cs="Arial Unicode MS"/>
          <w:bCs/>
          <w:color w:val="485865"/>
          <w:sz w:val="24"/>
          <w:szCs w:val="24"/>
          <w:u w:color="345A8A"/>
          <w:bdr w:val="nil"/>
        </w:rPr>
      </w:pPr>
      <w:r w:rsidRPr="00DA2D8D">
        <w:rPr>
          <w:rFonts w:ascii="Calibri" w:eastAsia="Arial Unicode MS" w:hAnsi="Calibri" w:cs="Arial Unicode MS"/>
          <w:bCs/>
          <w:color w:val="485865"/>
          <w:sz w:val="24"/>
          <w:szCs w:val="24"/>
          <w:u w:color="345A8A"/>
          <w:bdr w:val="nil"/>
        </w:rPr>
        <w:t xml:space="preserve">Office of Public Health </w:t>
      </w:r>
    </w:p>
    <w:p w14:paraId="521F3FA8" w14:textId="38E67AA4" w:rsidR="00DA2D8D" w:rsidRDefault="00DA2D8D" w:rsidP="00BA586D">
      <w:pPr>
        <w:keepNext/>
        <w:keepLines/>
        <w:pBdr>
          <w:top w:val="nil"/>
          <w:left w:val="nil"/>
          <w:bottom w:val="nil"/>
          <w:right w:val="nil"/>
          <w:between w:val="nil"/>
          <w:bar w:val="nil"/>
        </w:pBdr>
        <w:suppressAutoHyphens/>
        <w:spacing w:after="0" w:line="240" w:lineRule="auto"/>
        <w:outlineLvl w:val="0"/>
        <w:rPr>
          <w:rFonts w:ascii="Calibri" w:eastAsia="Arial Unicode MS" w:hAnsi="Calibri" w:cs="Arial Unicode MS"/>
          <w:b/>
          <w:bCs/>
          <w:color w:val="00ABCC"/>
          <w:sz w:val="36"/>
          <w:szCs w:val="36"/>
          <w:u w:color="345A8A"/>
          <w:bdr w:val="nil"/>
        </w:rPr>
      </w:pPr>
      <w:r w:rsidRPr="00DA2D8D">
        <w:rPr>
          <w:rFonts w:ascii="Calibri" w:eastAsia="Arial Unicode MS" w:hAnsi="Calibri" w:cs="Arial Unicode MS"/>
          <w:b/>
          <w:bCs/>
          <w:color w:val="00ABCC"/>
          <w:sz w:val="36"/>
          <w:szCs w:val="36"/>
          <w:u w:color="345A8A"/>
          <w:bdr w:val="nil"/>
        </w:rPr>
        <w:t xml:space="preserve">Bureau of Family Health </w:t>
      </w:r>
    </w:p>
    <w:p w14:paraId="7CFBBA05" w14:textId="77777777" w:rsidR="00BA586D" w:rsidRPr="00BA586D" w:rsidRDefault="00BA586D" w:rsidP="00BA586D">
      <w:pPr>
        <w:keepNext/>
        <w:keepLines/>
        <w:pBdr>
          <w:top w:val="nil"/>
          <w:left w:val="nil"/>
          <w:bottom w:val="nil"/>
          <w:right w:val="nil"/>
          <w:between w:val="nil"/>
          <w:bar w:val="nil"/>
        </w:pBdr>
        <w:suppressAutoHyphens/>
        <w:spacing w:after="0" w:line="240" w:lineRule="auto"/>
        <w:outlineLvl w:val="0"/>
        <w:rPr>
          <w:rFonts w:ascii="Calibri" w:eastAsia="Arial Unicode MS" w:hAnsi="Calibri" w:cs="Arial Unicode MS"/>
          <w:b/>
          <w:bCs/>
          <w:color w:val="00ABCC"/>
          <w:sz w:val="36"/>
          <w:szCs w:val="36"/>
          <w:u w:color="345A8A"/>
          <w:bdr w:val="nil"/>
        </w:rPr>
      </w:pPr>
    </w:p>
    <w:p w14:paraId="03EE03FA" w14:textId="3966E661" w:rsidR="00BF5BA2" w:rsidRDefault="00556955" w:rsidP="00DD40A2">
      <w:pPr>
        <w:pStyle w:val="Title"/>
        <w:rPr>
          <w:rFonts w:asciiTheme="minorHAnsi" w:hAnsiTheme="minorHAnsi"/>
          <w:sz w:val="32"/>
          <w:szCs w:val="32"/>
        </w:rPr>
      </w:pPr>
      <w:r>
        <w:rPr>
          <w:rFonts w:asciiTheme="minorHAnsi" w:hAnsiTheme="minorHAnsi"/>
          <w:sz w:val="32"/>
          <w:szCs w:val="32"/>
        </w:rPr>
        <w:t>Drowning</w:t>
      </w:r>
      <w:r w:rsidR="00146912">
        <w:rPr>
          <w:rFonts w:asciiTheme="minorHAnsi" w:hAnsiTheme="minorHAnsi"/>
          <w:sz w:val="32"/>
          <w:szCs w:val="32"/>
        </w:rPr>
        <w:t xml:space="preserve"> </w:t>
      </w:r>
      <w:r>
        <w:rPr>
          <w:rFonts w:asciiTheme="minorHAnsi" w:hAnsiTheme="minorHAnsi"/>
          <w:sz w:val="32"/>
          <w:szCs w:val="32"/>
        </w:rPr>
        <w:t xml:space="preserve">Prevention </w:t>
      </w:r>
      <w:r w:rsidR="00CE02CF">
        <w:rPr>
          <w:rFonts w:asciiTheme="minorHAnsi" w:hAnsiTheme="minorHAnsi"/>
          <w:sz w:val="32"/>
          <w:szCs w:val="32"/>
        </w:rPr>
        <w:t>Talking Points</w:t>
      </w:r>
    </w:p>
    <w:p w14:paraId="5E79294A" w14:textId="5FE8499E" w:rsidR="00CE02CF" w:rsidRPr="00BB49AC" w:rsidRDefault="0077004A" w:rsidP="00BB49AC">
      <w:pPr>
        <w:pStyle w:val="Title"/>
        <w:rPr>
          <w:rFonts w:asciiTheme="minorHAnsi" w:hAnsiTheme="minorHAnsi"/>
          <w:sz w:val="24"/>
          <w:szCs w:val="24"/>
        </w:rPr>
      </w:pPr>
      <w:r>
        <w:rPr>
          <w:rFonts w:asciiTheme="minorHAnsi" w:hAnsiTheme="minorHAnsi"/>
          <w:sz w:val="24"/>
          <w:szCs w:val="24"/>
        </w:rPr>
        <w:t>[</w:t>
      </w:r>
      <w:r w:rsidR="00556955">
        <w:rPr>
          <w:rFonts w:asciiTheme="minorHAnsi" w:hAnsiTheme="minorHAnsi"/>
          <w:sz w:val="24"/>
          <w:szCs w:val="24"/>
        </w:rPr>
        <w:t xml:space="preserve">May </w:t>
      </w:r>
      <w:r w:rsidR="00557776">
        <w:rPr>
          <w:rFonts w:asciiTheme="minorHAnsi" w:hAnsiTheme="minorHAnsi"/>
          <w:sz w:val="24"/>
          <w:szCs w:val="24"/>
        </w:rPr>
        <w:t>2026</w:t>
      </w:r>
      <w:r>
        <w:rPr>
          <w:rFonts w:asciiTheme="minorHAnsi" w:hAnsiTheme="minorHAnsi"/>
          <w:sz w:val="24"/>
          <w:szCs w:val="24"/>
        </w:rPr>
        <w:t>]</w:t>
      </w:r>
    </w:p>
    <w:tbl>
      <w:tblPr>
        <w:tblStyle w:val="TableGrid"/>
        <w:tblW w:w="0" w:type="auto"/>
        <w:tblLook w:val="04A0" w:firstRow="1" w:lastRow="0" w:firstColumn="1" w:lastColumn="0" w:noHBand="0" w:noVBand="1"/>
      </w:tblPr>
      <w:tblGrid>
        <w:gridCol w:w="9350"/>
      </w:tblGrid>
      <w:tr w:rsidR="0077004A" w14:paraId="2F4814FE" w14:textId="77777777" w:rsidTr="0077004A">
        <w:tc>
          <w:tcPr>
            <w:tcW w:w="9350" w:type="dxa"/>
          </w:tcPr>
          <w:p w14:paraId="5082C039" w14:textId="77777777" w:rsidR="0077004A" w:rsidRDefault="0077004A" w:rsidP="0077004A">
            <w:pPr>
              <w:rPr>
                <w:b/>
                <w:color w:val="00ABCC" w:themeColor="text1"/>
                <w:sz w:val="26"/>
                <w:szCs w:val="26"/>
              </w:rPr>
            </w:pPr>
            <w:r>
              <w:rPr>
                <w:b/>
                <w:color w:val="00ABCC" w:themeColor="text1"/>
                <w:sz w:val="26"/>
                <w:szCs w:val="26"/>
              </w:rPr>
              <w:t>Main Message</w:t>
            </w:r>
          </w:p>
          <w:p w14:paraId="1C5609F9" w14:textId="77777777" w:rsidR="0077004A" w:rsidRDefault="0077004A" w:rsidP="0077004A">
            <w:pPr>
              <w:rPr>
                <w:b/>
                <w:color w:val="00ABCC" w:themeColor="text1"/>
                <w:sz w:val="26"/>
                <w:szCs w:val="26"/>
              </w:rPr>
            </w:pPr>
          </w:p>
          <w:p w14:paraId="0F6123FD" w14:textId="77777777" w:rsidR="00556955" w:rsidRPr="00556955" w:rsidRDefault="00556955" w:rsidP="009105EA">
            <w:pPr>
              <w:pStyle w:val="ListParagraph"/>
              <w:numPr>
                <w:ilvl w:val="0"/>
                <w:numId w:val="1"/>
              </w:numPr>
            </w:pPr>
            <w:r w:rsidRPr="00556955">
              <w:t xml:space="preserve">Drowning is a serious issue in Louisiana, especially for children, but drownings are preventable.  </w:t>
            </w:r>
          </w:p>
          <w:p w14:paraId="01D36B88" w14:textId="449C6BC1" w:rsidR="0077004A" w:rsidRDefault="00310978" w:rsidP="009105EA">
            <w:pPr>
              <w:pStyle w:val="ListParagraph"/>
              <w:numPr>
                <w:ilvl w:val="0"/>
                <w:numId w:val="1"/>
              </w:numPr>
            </w:pPr>
            <w:r>
              <w:t>Louisiana is starting to see fewer c</w:t>
            </w:r>
            <w:r w:rsidR="000C6C80">
              <w:t>hild d</w:t>
            </w:r>
            <w:r w:rsidR="00A11B03">
              <w:t>rowning deaths</w:t>
            </w:r>
            <w:r>
              <w:t>, which</w:t>
            </w:r>
            <w:r w:rsidR="00A11B03">
              <w:t xml:space="preserve"> have decreased</w:t>
            </w:r>
            <w:r w:rsidR="000C6C80">
              <w:t xml:space="preserve"> since a peak in 202</w:t>
            </w:r>
            <w:r w:rsidR="0077316C">
              <w:t>0-202</w:t>
            </w:r>
            <w:r w:rsidR="000C6C80">
              <w:t>1</w:t>
            </w:r>
            <w:r w:rsidR="00A11B03">
              <w:t>.</w:t>
            </w:r>
            <w:r w:rsidR="0077316C">
              <w:t xml:space="preserve"> </w:t>
            </w:r>
          </w:p>
          <w:p w14:paraId="3FDEA8B3" w14:textId="67C73FBA" w:rsidR="001B6949" w:rsidRDefault="001B6949" w:rsidP="009105EA">
            <w:pPr>
              <w:pStyle w:val="ListParagraph"/>
              <w:numPr>
                <w:ilvl w:val="0"/>
                <w:numId w:val="1"/>
              </w:numPr>
            </w:pPr>
            <w:r>
              <w:t>Drowning is the number one cause of death for children ages 1-4 in Louisiana.</w:t>
            </w:r>
          </w:p>
          <w:p w14:paraId="61E4AE8A" w14:textId="6D908052" w:rsidR="00BC6AF7" w:rsidRDefault="00BC6AF7" w:rsidP="00BC6AF7">
            <w:pPr>
              <w:pStyle w:val="ListParagraph"/>
              <w:numPr>
                <w:ilvl w:val="0"/>
                <w:numId w:val="1"/>
              </w:numPr>
            </w:pPr>
            <w:r>
              <w:t>Drownings can happen in pools, spas and hot tubs, in open water such as beaches, lakes, bayous, and rivers, and in places like bathtubs, storm drains, and canals.</w:t>
            </w:r>
          </w:p>
          <w:p w14:paraId="32688175" w14:textId="5DAF4845" w:rsidR="00556955" w:rsidRDefault="00352835" w:rsidP="00352835">
            <w:pPr>
              <w:pStyle w:val="ListParagraph"/>
              <w:numPr>
                <w:ilvl w:val="0"/>
                <w:numId w:val="1"/>
              </w:numPr>
            </w:pPr>
            <w:r>
              <w:t xml:space="preserve">In 2023, </w:t>
            </w:r>
            <w:r w:rsidRPr="00352835">
              <w:t xml:space="preserve">Louisiana was the fourth </w:t>
            </w:r>
            <w:r>
              <w:t xml:space="preserve">highest drowning rate </w:t>
            </w:r>
            <w:r w:rsidRPr="00352835">
              <w:t>in the nation in 2023 for child drowning, and then moved up to third in 2024</w:t>
            </w:r>
            <w:r>
              <w:t xml:space="preserve">. </w:t>
            </w:r>
            <w:bookmarkStart w:id="0" w:name="_GoBack"/>
            <w:bookmarkEnd w:id="0"/>
            <w:r w:rsidR="00310978">
              <w:t>By spreading awareness and promoting common-sense water safety, we can continue our progress and keep moving in the right direction.</w:t>
            </w:r>
          </w:p>
          <w:p w14:paraId="243B7ABF" w14:textId="323A8489" w:rsidR="00BC6AF7" w:rsidRDefault="00BC6AF7" w:rsidP="00BC6AF7">
            <w:pPr>
              <w:pStyle w:val="ListParagraph"/>
              <w:numPr>
                <w:ilvl w:val="1"/>
                <w:numId w:val="1"/>
              </w:numPr>
            </w:pPr>
            <w:r>
              <w:t>Simple steps to save lives include:</w:t>
            </w:r>
          </w:p>
          <w:p w14:paraId="09FB5B02" w14:textId="6B05537C" w:rsidR="00BC6AF7" w:rsidRDefault="00BC6AF7" w:rsidP="00BC6AF7">
            <w:pPr>
              <w:pStyle w:val="ListParagraph"/>
              <w:numPr>
                <w:ilvl w:val="2"/>
                <w:numId w:val="1"/>
              </w:numPr>
            </w:pPr>
            <w:r>
              <w:t>Teach kids to swim</w:t>
            </w:r>
          </w:p>
          <w:p w14:paraId="4660A552" w14:textId="3FF4C17E" w:rsidR="00BC6AF7" w:rsidRDefault="00BC6AF7" w:rsidP="00BC6AF7">
            <w:pPr>
              <w:pStyle w:val="ListParagraph"/>
              <w:numPr>
                <w:ilvl w:val="2"/>
                <w:numId w:val="1"/>
              </w:numPr>
            </w:pPr>
            <w:r>
              <w:t>Fence all pools</w:t>
            </w:r>
          </w:p>
          <w:p w14:paraId="2BAFCAE7" w14:textId="6DF15665" w:rsidR="00BC6AF7" w:rsidRDefault="00BC6AF7" w:rsidP="00BC6AF7">
            <w:pPr>
              <w:pStyle w:val="ListParagraph"/>
              <w:numPr>
                <w:ilvl w:val="2"/>
                <w:numId w:val="1"/>
              </w:numPr>
            </w:pPr>
            <w:r>
              <w:t>Always watch kids around water</w:t>
            </w:r>
          </w:p>
          <w:p w14:paraId="5E8C57E7" w14:textId="558F86C2" w:rsidR="00BC6AF7" w:rsidRDefault="00BC6AF7" w:rsidP="00BC6AF7">
            <w:pPr>
              <w:pStyle w:val="ListParagraph"/>
              <w:numPr>
                <w:ilvl w:val="2"/>
                <w:numId w:val="1"/>
              </w:numPr>
            </w:pPr>
            <w:r>
              <w:t>Stay away from drains</w:t>
            </w:r>
          </w:p>
          <w:p w14:paraId="7E31A361" w14:textId="376E2C2D" w:rsidR="00686946" w:rsidRDefault="00686946" w:rsidP="00686946">
            <w:pPr>
              <w:pStyle w:val="ListParagraph"/>
              <w:numPr>
                <w:ilvl w:val="0"/>
                <w:numId w:val="1"/>
              </w:numPr>
            </w:pPr>
            <w:r>
              <w:t>Messages by audience:</w:t>
            </w:r>
          </w:p>
          <w:p w14:paraId="54301082" w14:textId="77777777" w:rsidR="0077004A" w:rsidRDefault="00686946" w:rsidP="00205E9C">
            <w:pPr>
              <w:pStyle w:val="ListParagraph"/>
              <w:numPr>
                <w:ilvl w:val="0"/>
                <w:numId w:val="3"/>
              </w:numPr>
              <w:spacing w:after="160" w:line="259" w:lineRule="auto"/>
            </w:pPr>
            <w:r>
              <w:t xml:space="preserve">Caregivers – Active supervision, water watcher techniques, teach kids to swim, learn CPR, install barriers, </w:t>
            </w:r>
            <w:r w:rsidR="00205E9C">
              <w:t>teach about the differences with open water</w:t>
            </w:r>
          </w:p>
          <w:p w14:paraId="5465334B" w14:textId="2414F24A" w:rsidR="00205E9C" w:rsidRDefault="00205E9C" w:rsidP="00205E9C">
            <w:pPr>
              <w:pStyle w:val="ListParagraph"/>
              <w:numPr>
                <w:ilvl w:val="0"/>
                <w:numId w:val="3"/>
              </w:numPr>
              <w:spacing w:after="160" w:line="259" w:lineRule="auto"/>
            </w:pPr>
            <w:r>
              <w:t>Kids – swim with a buddy, make sure you follow the rules at the pool and the beach, make sure an adult knows when you are going into the water, take breaks, canals are not for swimming</w:t>
            </w:r>
          </w:p>
          <w:p w14:paraId="33FD2029" w14:textId="6DC4229F" w:rsidR="00205E9C" w:rsidRDefault="00205E9C" w:rsidP="00205E9C">
            <w:pPr>
              <w:pStyle w:val="ListParagraph"/>
              <w:numPr>
                <w:ilvl w:val="0"/>
                <w:numId w:val="3"/>
              </w:numPr>
              <w:spacing w:after="160" w:line="259" w:lineRule="auto"/>
            </w:pPr>
            <w:r>
              <w:t>Educators and camp counselors – teach water safety skills, plan field trips to learn water safety at public pools, learn CPR</w:t>
            </w:r>
          </w:p>
          <w:p w14:paraId="46766BA7" w14:textId="77777777" w:rsidR="00205E9C" w:rsidRDefault="00205E9C" w:rsidP="00205E9C">
            <w:pPr>
              <w:pStyle w:val="ListParagraph"/>
              <w:numPr>
                <w:ilvl w:val="0"/>
                <w:numId w:val="3"/>
              </w:numPr>
              <w:spacing w:after="160" w:line="259" w:lineRule="auto"/>
            </w:pPr>
            <w:r>
              <w:t>Boaters – use the right size life vest every time, know where life vest borrowing stations are located and how to use them, learn CPR</w:t>
            </w:r>
          </w:p>
          <w:p w14:paraId="6772843D" w14:textId="2475D918" w:rsidR="00205E9C" w:rsidRPr="0077004A" w:rsidRDefault="00205E9C" w:rsidP="00205E9C">
            <w:pPr>
              <w:pStyle w:val="ListParagraph"/>
              <w:numPr>
                <w:ilvl w:val="0"/>
                <w:numId w:val="3"/>
              </w:numPr>
              <w:spacing w:after="160" w:line="259" w:lineRule="auto"/>
            </w:pPr>
            <w:r>
              <w:t>Pool owners – install barriers, make sure pools and spas have safety drain covers, install door and pool alarms</w:t>
            </w:r>
          </w:p>
        </w:tc>
      </w:tr>
    </w:tbl>
    <w:p w14:paraId="274E6AF5" w14:textId="558FC8CE" w:rsidR="0077004A" w:rsidRDefault="0077004A" w:rsidP="0077004A">
      <w:pPr>
        <w:spacing w:after="0"/>
        <w:rPr>
          <w:b/>
          <w:color w:val="00ABCC" w:themeColor="text1"/>
          <w:sz w:val="26"/>
          <w:szCs w:val="26"/>
        </w:rPr>
      </w:pPr>
    </w:p>
    <w:p w14:paraId="08498B36" w14:textId="22637919" w:rsidR="0077004A" w:rsidRDefault="00556955" w:rsidP="0077004A">
      <w:pPr>
        <w:spacing w:after="0"/>
        <w:rPr>
          <w:b/>
          <w:color w:val="00ABCC" w:themeColor="text1"/>
          <w:sz w:val="26"/>
          <w:szCs w:val="26"/>
        </w:rPr>
      </w:pPr>
      <w:r>
        <w:rPr>
          <w:b/>
          <w:color w:val="00ABCC" w:themeColor="text1"/>
          <w:sz w:val="26"/>
          <w:szCs w:val="26"/>
        </w:rPr>
        <w:t>Data</w:t>
      </w:r>
    </w:p>
    <w:p w14:paraId="58DBD2D5" w14:textId="6DF5C480" w:rsidR="00556955" w:rsidRPr="008316E5" w:rsidRDefault="008316E5" w:rsidP="008316E5">
      <w:pPr>
        <w:pStyle w:val="ListParagraph"/>
        <w:numPr>
          <w:ilvl w:val="0"/>
          <w:numId w:val="2"/>
        </w:numPr>
      </w:pPr>
      <w:r w:rsidRPr="008316E5">
        <w:t>Following increases in drowning deaths</w:t>
      </w:r>
      <w:r w:rsidR="001B6949">
        <w:t xml:space="preserve"> among children under the age of 15</w:t>
      </w:r>
      <w:r w:rsidRPr="008316E5">
        <w:t xml:space="preserve"> in 2020 and 2021, more recent years show some improvement, though year-to-year variation remains.</w:t>
      </w:r>
      <w:r w:rsidR="008127EE" w:rsidRPr="008316E5">
        <w:t xml:space="preserve"> </w:t>
      </w:r>
    </w:p>
    <w:p w14:paraId="5A71D043" w14:textId="56580DAC" w:rsidR="0094226C" w:rsidRPr="008316E5" w:rsidRDefault="00556955" w:rsidP="00991B40">
      <w:pPr>
        <w:pStyle w:val="ListParagraph"/>
        <w:numPr>
          <w:ilvl w:val="1"/>
          <w:numId w:val="2"/>
        </w:numPr>
      </w:pPr>
      <w:r w:rsidRPr="008316E5">
        <w:lastRenderedPageBreak/>
        <w:t xml:space="preserve">In 2020, Louisiana </w:t>
      </w:r>
      <w:r w:rsidR="008316E5" w:rsidRPr="008316E5">
        <w:t>reported</w:t>
      </w:r>
      <w:r w:rsidRPr="008316E5">
        <w:t xml:space="preserve"> </w:t>
      </w:r>
      <w:r w:rsidR="0094226C" w:rsidRPr="008316E5">
        <w:t>24 drowning deaths among</w:t>
      </w:r>
      <w:r w:rsidRPr="008316E5">
        <w:t xml:space="preserve"> children under 15</w:t>
      </w:r>
      <w:r w:rsidR="0094226C" w:rsidRPr="008316E5">
        <w:t>, the highest rate in the country,</w:t>
      </w:r>
      <w:r w:rsidR="008127EE" w:rsidRPr="008316E5">
        <w:t xml:space="preserve"> followed by 25 deaths in 2021. </w:t>
      </w:r>
    </w:p>
    <w:p w14:paraId="54FC0C03" w14:textId="74B4CF12" w:rsidR="00621EF4" w:rsidRPr="008316E5" w:rsidRDefault="0094226C" w:rsidP="00991B40">
      <w:pPr>
        <w:pStyle w:val="ListParagraph"/>
        <w:numPr>
          <w:ilvl w:val="1"/>
          <w:numId w:val="2"/>
        </w:numPr>
      </w:pPr>
      <w:r w:rsidRPr="008316E5">
        <w:t>From 2020 to 2022, the state averaged about</w:t>
      </w:r>
      <w:r w:rsidR="00991B40" w:rsidRPr="008316E5">
        <w:t xml:space="preserve"> 20 </w:t>
      </w:r>
      <w:r w:rsidRPr="008316E5">
        <w:t xml:space="preserve">child drowning </w:t>
      </w:r>
      <w:r w:rsidR="00991B40" w:rsidRPr="008316E5">
        <w:t>deaths per year.</w:t>
      </w:r>
    </w:p>
    <w:p w14:paraId="1E47E0A0" w14:textId="4124C677" w:rsidR="00556955" w:rsidRPr="008316E5" w:rsidRDefault="001B6949" w:rsidP="001B6949">
      <w:pPr>
        <w:pStyle w:val="ListParagraph"/>
        <w:numPr>
          <w:ilvl w:val="1"/>
          <w:numId w:val="2"/>
        </w:numPr>
      </w:pPr>
      <w:r>
        <w:t xml:space="preserve">From 2022 to 2024, </w:t>
      </w:r>
      <w:r w:rsidRPr="001B6949">
        <w:t xml:space="preserve">the average slightly </w:t>
      </w:r>
      <w:r>
        <w:t>decreased to an average of 18</w:t>
      </w:r>
      <w:r w:rsidRPr="00556955">
        <w:t xml:space="preserve"> </w:t>
      </w:r>
      <w:r>
        <w:t>deaths per year</w:t>
      </w:r>
      <w:r w:rsidRPr="00556955">
        <w:t xml:space="preserve">. </w:t>
      </w:r>
      <w:r w:rsidR="008316E5" w:rsidRPr="008316E5">
        <w:t>Annual counts include 14 deaths in 2022, followed by 20 in 2023 and 21 in 2024</w:t>
      </w:r>
      <w:r w:rsidR="00FB432C">
        <w:t>.</w:t>
      </w:r>
    </w:p>
    <w:p w14:paraId="713C82B9" w14:textId="196F6B84" w:rsidR="00556955" w:rsidRPr="008316E5" w:rsidRDefault="00556955" w:rsidP="009105EA">
      <w:pPr>
        <w:pStyle w:val="ListParagraph"/>
        <w:numPr>
          <w:ilvl w:val="0"/>
          <w:numId w:val="2"/>
        </w:numPr>
      </w:pPr>
      <w:r w:rsidRPr="008316E5">
        <w:t>Drowning is the</w:t>
      </w:r>
      <w:r w:rsidR="00447FE4" w:rsidRPr="008316E5">
        <w:t xml:space="preserve"> </w:t>
      </w:r>
      <w:r w:rsidR="008127EE" w:rsidRPr="008316E5">
        <w:t>fourth</w:t>
      </w:r>
      <w:r w:rsidRPr="008316E5">
        <w:t xml:space="preserve"> leading cause of </w:t>
      </w:r>
      <w:r w:rsidR="009105EA" w:rsidRPr="008316E5">
        <w:t>injury</w:t>
      </w:r>
      <w:r w:rsidR="001B6949">
        <w:t>-</w:t>
      </w:r>
      <w:r w:rsidR="009105EA" w:rsidRPr="008316E5">
        <w:t xml:space="preserve">related </w:t>
      </w:r>
      <w:r w:rsidRPr="008316E5">
        <w:t xml:space="preserve">death for Louisiana children </w:t>
      </w:r>
      <w:r w:rsidR="001B6949">
        <w:t>under the age of 15</w:t>
      </w:r>
      <w:r w:rsidRPr="008316E5">
        <w:t xml:space="preserve"> (following </w:t>
      </w:r>
      <w:r w:rsidR="00DE163F" w:rsidRPr="008316E5">
        <w:t xml:space="preserve">sudden unexpected infant death, firearm-related, and </w:t>
      </w:r>
      <w:r w:rsidRPr="008316E5">
        <w:t xml:space="preserve">motor vehicle crashes). </w:t>
      </w:r>
    </w:p>
    <w:p w14:paraId="7DCFA3EB" w14:textId="2B144B60" w:rsidR="00B372A1" w:rsidRDefault="00B372A1" w:rsidP="00B372A1">
      <w:pPr>
        <w:pStyle w:val="ListParagraph"/>
        <w:numPr>
          <w:ilvl w:val="0"/>
          <w:numId w:val="2"/>
        </w:numPr>
      </w:pPr>
      <w:r w:rsidRPr="00556955">
        <w:t>Children 1</w:t>
      </w:r>
      <w:r w:rsidR="001B6949">
        <w:t>-</w:t>
      </w:r>
      <w:r w:rsidRPr="00556955">
        <w:t xml:space="preserve">4 years of age are at </w:t>
      </w:r>
      <w:r w:rsidR="001B6949">
        <w:t xml:space="preserve">the </w:t>
      </w:r>
      <w:r w:rsidRPr="00556955">
        <w:t xml:space="preserve">highest risk for drowning. For this age group, </w:t>
      </w:r>
      <w:r w:rsidRPr="00E802D5">
        <w:rPr>
          <w:b/>
        </w:rPr>
        <w:t>drowning is the number one cause of death</w:t>
      </w:r>
      <w:r w:rsidRPr="00556955">
        <w:t xml:space="preserve">. </w:t>
      </w:r>
    </w:p>
    <w:p w14:paraId="723EC7FE" w14:textId="627C6EA8" w:rsidR="00556955" w:rsidRDefault="00556955" w:rsidP="009105EA">
      <w:pPr>
        <w:pStyle w:val="ListParagraph"/>
        <w:numPr>
          <w:ilvl w:val="0"/>
          <w:numId w:val="2"/>
        </w:numPr>
      </w:pPr>
      <w:r>
        <w:t xml:space="preserve">Between </w:t>
      </w:r>
      <w:r w:rsidR="00447FE4">
        <w:t xml:space="preserve">2022 </w:t>
      </w:r>
      <w:r w:rsidR="008316E5">
        <w:t>and</w:t>
      </w:r>
      <w:r>
        <w:t xml:space="preserve"> </w:t>
      </w:r>
      <w:r w:rsidR="00447FE4">
        <w:t>2024</w:t>
      </w:r>
      <w:r>
        <w:t xml:space="preserve">, </w:t>
      </w:r>
      <w:r w:rsidR="00447FE4">
        <w:t>5</w:t>
      </w:r>
      <w:r w:rsidR="00B53516">
        <w:t>5</w:t>
      </w:r>
      <w:r w:rsidR="00447FE4" w:rsidRPr="00556955">
        <w:t xml:space="preserve"> </w:t>
      </w:r>
      <w:r w:rsidRPr="00556955">
        <w:t xml:space="preserve">infants and </w:t>
      </w:r>
      <w:r>
        <w:t xml:space="preserve">children under </w:t>
      </w:r>
      <w:r w:rsidR="00D71414">
        <w:t xml:space="preserve">15 </w:t>
      </w:r>
      <w:r w:rsidRPr="00556955">
        <w:t xml:space="preserve">years of age drowned. Of those: </w:t>
      </w:r>
    </w:p>
    <w:p w14:paraId="504F6370" w14:textId="25FDF19E" w:rsidR="00556955" w:rsidRDefault="00447FE4" w:rsidP="009105EA">
      <w:pPr>
        <w:pStyle w:val="ListParagraph"/>
        <w:numPr>
          <w:ilvl w:val="1"/>
          <w:numId w:val="2"/>
        </w:numPr>
      </w:pPr>
      <w:r>
        <w:t>58</w:t>
      </w:r>
      <w:r w:rsidR="00556955" w:rsidRPr="00556955">
        <w:t>% of drownings occurred in swimming pools</w:t>
      </w:r>
      <w:r w:rsidR="009105EA">
        <w:t>, hot tubs, or spas</w:t>
      </w:r>
    </w:p>
    <w:p w14:paraId="658E5D15" w14:textId="1A2B06D4" w:rsidR="00556955" w:rsidRDefault="00447FE4" w:rsidP="009105EA">
      <w:pPr>
        <w:pStyle w:val="ListParagraph"/>
        <w:numPr>
          <w:ilvl w:val="1"/>
          <w:numId w:val="2"/>
        </w:numPr>
      </w:pPr>
      <w:r>
        <w:t>21</w:t>
      </w:r>
      <w:r w:rsidR="00556955" w:rsidRPr="00556955">
        <w:t>% in natural water</w:t>
      </w:r>
    </w:p>
    <w:p w14:paraId="037C4B29" w14:textId="7FB1B0FA" w:rsidR="00556955" w:rsidRDefault="00447FE4" w:rsidP="009105EA">
      <w:pPr>
        <w:pStyle w:val="ListParagraph"/>
        <w:numPr>
          <w:ilvl w:val="1"/>
          <w:numId w:val="2"/>
        </w:numPr>
      </w:pPr>
      <w:r>
        <w:t>15</w:t>
      </w:r>
      <w:r w:rsidR="00556955" w:rsidRPr="00556955">
        <w:t xml:space="preserve">% in “other” which includes </w:t>
      </w:r>
      <w:r>
        <w:t xml:space="preserve">bathtubs, </w:t>
      </w:r>
      <w:r w:rsidR="009105EA">
        <w:t>canals</w:t>
      </w:r>
      <w:r>
        <w:t>,</w:t>
      </w:r>
      <w:r w:rsidR="009105EA">
        <w:t xml:space="preserve"> and </w:t>
      </w:r>
      <w:r w:rsidR="00556955" w:rsidRPr="00556955">
        <w:t>storm drains</w:t>
      </w:r>
    </w:p>
    <w:p w14:paraId="2597F9A4" w14:textId="38E7F98B" w:rsidR="00556955" w:rsidRDefault="00556955" w:rsidP="009105EA">
      <w:pPr>
        <w:pStyle w:val="ListParagraph"/>
        <w:numPr>
          <w:ilvl w:val="0"/>
          <w:numId w:val="2"/>
        </w:numPr>
      </w:pPr>
      <w:r w:rsidRPr="00556955">
        <w:t>We also know for those child drownings the top risk factors included:</w:t>
      </w:r>
    </w:p>
    <w:p w14:paraId="4E95BD90" w14:textId="649071B8" w:rsidR="009105EA" w:rsidRDefault="00447FE4" w:rsidP="009105EA">
      <w:pPr>
        <w:pStyle w:val="ListParagraph"/>
        <w:numPr>
          <w:ilvl w:val="1"/>
          <w:numId w:val="2"/>
        </w:numPr>
      </w:pPr>
      <w:r>
        <w:t>65</w:t>
      </w:r>
      <w:r w:rsidR="00556955" w:rsidRPr="00556955">
        <w:t xml:space="preserve">% </w:t>
      </w:r>
      <w:r w:rsidR="00E802D5">
        <w:t>no active adult supervision</w:t>
      </w:r>
      <w:r w:rsidR="009105EA">
        <w:t xml:space="preserve"> </w:t>
      </w:r>
    </w:p>
    <w:p w14:paraId="679D58EB" w14:textId="2ED35953" w:rsidR="00BC6AF7" w:rsidRDefault="00447FE4" w:rsidP="00BC6AF7">
      <w:pPr>
        <w:pStyle w:val="ListParagraph"/>
        <w:numPr>
          <w:ilvl w:val="1"/>
          <w:numId w:val="2"/>
        </w:numPr>
      </w:pPr>
      <w:r>
        <w:t>42</w:t>
      </w:r>
      <w:r w:rsidR="00556955" w:rsidRPr="00556955">
        <w:t xml:space="preserve">% </w:t>
      </w:r>
      <w:r w:rsidR="00E802D5">
        <w:t>no</w:t>
      </w:r>
      <w:r w:rsidR="00556955" w:rsidRPr="00556955">
        <w:t xml:space="preserve"> barriers to water</w:t>
      </w:r>
    </w:p>
    <w:p w14:paraId="6499C3DF" w14:textId="56D29DD2" w:rsidR="00556955" w:rsidRPr="00556955" w:rsidRDefault="00556955" w:rsidP="00556955">
      <w:pPr>
        <w:contextualSpacing/>
        <w:rPr>
          <w:b/>
        </w:rPr>
      </w:pPr>
      <w:r w:rsidRPr="00556955">
        <w:rPr>
          <w:b/>
        </w:rPr>
        <w:t>Drownings are preventable</w:t>
      </w:r>
      <w:r w:rsidR="001B6949">
        <w:rPr>
          <w:b/>
        </w:rPr>
        <w:t>.</w:t>
      </w:r>
    </w:p>
    <w:p w14:paraId="130D2516" w14:textId="77777777" w:rsidR="0019253B" w:rsidRDefault="00556955" w:rsidP="00556955">
      <w:pPr>
        <w:contextualSpacing/>
        <w:rPr>
          <w:b/>
        </w:rPr>
      </w:pPr>
      <w:r w:rsidRPr="00556955">
        <w:rPr>
          <w:b/>
        </w:rPr>
        <w:t xml:space="preserve"> </w:t>
      </w:r>
    </w:p>
    <w:p w14:paraId="41BE4162" w14:textId="64184B49" w:rsidR="0077004A" w:rsidRDefault="00556955" w:rsidP="00556955">
      <w:pPr>
        <w:contextualSpacing/>
        <w:rPr>
          <w:b/>
          <w:color w:val="00ABCC" w:themeColor="text1"/>
          <w:sz w:val="26"/>
          <w:szCs w:val="26"/>
        </w:rPr>
      </w:pPr>
      <w:r>
        <w:rPr>
          <w:b/>
          <w:color w:val="00ABCC" w:themeColor="text1"/>
          <w:sz w:val="26"/>
          <w:szCs w:val="26"/>
        </w:rPr>
        <w:t>Prevention Tips</w:t>
      </w:r>
      <w:r w:rsidR="00C101EF" w:rsidRPr="008A0F4A">
        <w:rPr>
          <w:b/>
          <w:color w:val="00ABCC" w:themeColor="text1"/>
          <w:sz w:val="26"/>
          <w:szCs w:val="26"/>
        </w:rPr>
        <w:t xml:space="preserve">: </w:t>
      </w:r>
    </w:p>
    <w:p w14:paraId="48D409A9" w14:textId="77777777" w:rsidR="00556955" w:rsidRPr="00556955" w:rsidRDefault="00556955" w:rsidP="00556955">
      <w:r w:rsidRPr="00556955">
        <w:t>Most important reminders that can help prevent drownings:</w:t>
      </w:r>
    </w:p>
    <w:p w14:paraId="09837D8D" w14:textId="629F8A21" w:rsidR="00556955" w:rsidRPr="00556955" w:rsidRDefault="00556955" w:rsidP="009105EA">
      <w:pPr>
        <w:pStyle w:val="ListParagraph"/>
        <w:numPr>
          <w:ilvl w:val="0"/>
          <w:numId w:val="3"/>
        </w:numPr>
        <w:spacing w:after="160" w:line="259" w:lineRule="auto"/>
      </w:pPr>
      <w:r w:rsidRPr="00556955">
        <w:rPr>
          <w:b/>
          <w:bCs/>
          <w:bdr w:val="none" w:sz="0" w:space="0" w:color="auto" w:frame="1"/>
        </w:rPr>
        <w:t>Watch kids when they are in or around water.</w:t>
      </w:r>
      <w:r w:rsidRPr="00556955">
        <w:t> </w:t>
      </w:r>
      <w:r w:rsidRPr="00556955">
        <w:rPr>
          <w:b/>
        </w:rPr>
        <w:t>Active supervision</w:t>
      </w:r>
      <w:r w:rsidRPr="00556955">
        <w:t xml:space="preserve"> involves a designated adult, no distractions, and keeping younger children and weak swimmers within an arm’s reach. Make sure more experienced swimmers are with a partner every time.</w:t>
      </w:r>
    </w:p>
    <w:p w14:paraId="147445F2" w14:textId="77777777" w:rsidR="00556955" w:rsidRPr="00556955" w:rsidRDefault="00556955" w:rsidP="00556955">
      <w:pPr>
        <w:pStyle w:val="ListParagraph"/>
      </w:pPr>
    </w:p>
    <w:p w14:paraId="4BABFF79" w14:textId="77777777" w:rsidR="00556955" w:rsidRPr="00556955" w:rsidRDefault="00556955" w:rsidP="009105EA">
      <w:pPr>
        <w:pStyle w:val="ListParagraph"/>
        <w:numPr>
          <w:ilvl w:val="0"/>
          <w:numId w:val="3"/>
        </w:numPr>
        <w:spacing w:after="160" w:line="259" w:lineRule="auto"/>
      </w:pPr>
      <w:r w:rsidRPr="00556955">
        <w:rPr>
          <w:b/>
          <w:bCs/>
          <w:bdr w:val="none" w:sz="0" w:space="0" w:color="auto" w:frame="1"/>
        </w:rPr>
        <w:t>Choose a </w:t>
      </w:r>
      <w:hyperlink r:id="rId8" w:history="1">
        <w:r w:rsidRPr="00556955">
          <w:rPr>
            <w:b/>
            <w:bCs/>
            <w:color w:val="2BA6CB"/>
            <w:u w:val="single"/>
            <w:bdr w:val="none" w:sz="0" w:space="0" w:color="auto" w:frame="1"/>
          </w:rPr>
          <w:t>Water Watcher</w:t>
        </w:r>
      </w:hyperlink>
      <w:r w:rsidRPr="00556955">
        <w:rPr>
          <w:b/>
          <w:bCs/>
          <w:bdr w:val="none" w:sz="0" w:space="0" w:color="auto" w:frame="1"/>
        </w:rPr>
        <w:t>.</w:t>
      </w:r>
      <w:r w:rsidRPr="00556955">
        <w:t> When there are several adults present, choose one to be responsible for watching children in or near the water for a certain period of time, such as 15 minutes. After 15 minutes, select another adult to be the Water Watcher.</w:t>
      </w:r>
    </w:p>
    <w:p w14:paraId="2074A564" w14:textId="77777777" w:rsidR="00556955" w:rsidRPr="00556955" w:rsidRDefault="00556955" w:rsidP="00556955">
      <w:pPr>
        <w:pStyle w:val="ListParagraph"/>
      </w:pPr>
    </w:p>
    <w:p w14:paraId="35F9BE67" w14:textId="77777777" w:rsidR="00556955" w:rsidRPr="00556955" w:rsidRDefault="00556955" w:rsidP="009105EA">
      <w:pPr>
        <w:pStyle w:val="ListParagraph"/>
        <w:numPr>
          <w:ilvl w:val="0"/>
          <w:numId w:val="3"/>
        </w:numPr>
        <w:spacing w:after="160" w:line="259" w:lineRule="auto"/>
      </w:pPr>
      <w:r w:rsidRPr="00556955">
        <w:rPr>
          <w:b/>
          <w:bCs/>
          <w:bdr w:val="none" w:sz="0" w:space="0" w:color="auto" w:frame="1"/>
        </w:rPr>
        <w:t>Teach children how to swim.</w:t>
      </w:r>
      <w:r w:rsidRPr="00556955">
        <w:t> Every child is different, so enroll children in swim lessons when they are ready. Consider their age, development and how often they are around water.</w:t>
      </w:r>
    </w:p>
    <w:p w14:paraId="490A3D6D" w14:textId="77777777" w:rsidR="00556955" w:rsidRPr="00556955" w:rsidRDefault="00556955" w:rsidP="009105EA">
      <w:pPr>
        <w:pStyle w:val="ListParagraph"/>
        <w:numPr>
          <w:ilvl w:val="1"/>
          <w:numId w:val="3"/>
        </w:numPr>
        <w:spacing w:after="160" w:line="259" w:lineRule="auto"/>
      </w:pPr>
      <w:r w:rsidRPr="00556955">
        <w:rPr>
          <w:b/>
          <w:bCs/>
          <w:bdr w:val="none" w:sz="0" w:space="0" w:color="auto" w:frame="1"/>
        </w:rPr>
        <w:t>Make sure kids learn these five water survival skills.</w:t>
      </w:r>
    </w:p>
    <w:p w14:paraId="28E3476E" w14:textId="77777777" w:rsidR="00556955" w:rsidRPr="00556955" w:rsidRDefault="00556955" w:rsidP="009105EA">
      <w:pPr>
        <w:pStyle w:val="ListParagraph"/>
        <w:numPr>
          <w:ilvl w:val="2"/>
          <w:numId w:val="3"/>
        </w:numPr>
        <w:spacing w:after="160" w:line="259" w:lineRule="auto"/>
      </w:pPr>
      <w:r w:rsidRPr="00556955">
        <w:t>Step or jump into water over their head and return to the surface.</w:t>
      </w:r>
    </w:p>
    <w:p w14:paraId="32380FB8" w14:textId="77777777" w:rsidR="00556955" w:rsidRPr="00556955" w:rsidRDefault="00556955" w:rsidP="009105EA">
      <w:pPr>
        <w:pStyle w:val="ListParagraph"/>
        <w:numPr>
          <w:ilvl w:val="2"/>
          <w:numId w:val="3"/>
        </w:numPr>
        <w:spacing w:after="160" w:line="259" w:lineRule="auto"/>
      </w:pPr>
      <w:r w:rsidRPr="00556955">
        <w:t>Turn around in the water and orient to safety.</w:t>
      </w:r>
    </w:p>
    <w:p w14:paraId="2BBFC7A2" w14:textId="77777777" w:rsidR="00556955" w:rsidRPr="00556955" w:rsidRDefault="00556955" w:rsidP="009105EA">
      <w:pPr>
        <w:pStyle w:val="ListParagraph"/>
        <w:numPr>
          <w:ilvl w:val="2"/>
          <w:numId w:val="3"/>
        </w:numPr>
        <w:spacing w:after="160" w:line="259" w:lineRule="auto"/>
      </w:pPr>
      <w:r w:rsidRPr="00556955">
        <w:t>Float or tread water.</w:t>
      </w:r>
    </w:p>
    <w:p w14:paraId="775A57C2" w14:textId="77777777" w:rsidR="00556955" w:rsidRPr="00556955" w:rsidRDefault="00556955" w:rsidP="009105EA">
      <w:pPr>
        <w:pStyle w:val="ListParagraph"/>
        <w:numPr>
          <w:ilvl w:val="2"/>
          <w:numId w:val="3"/>
        </w:numPr>
        <w:spacing w:after="160" w:line="259" w:lineRule="auto"/>
      </w:pPr>
      <w:r w:rsidRPr="00556955">
        <w:t>Combine breathing with forward movement in the water.</w:t>
      </w:r>
    </w:p>
    <w:p w14:paraId="5FE5995F" w14:textId="77777777" w:rsidR="00556955" w:rsidRPr="00556955" w:rsidRDefault="00556955" w:rsidP="009105EA">
      <w:pPr>
        <w:pStyle w:val="ListParagraph"/>
        <w:numPr>
          <w:ilvl w:val="2"/>
          <w:numId w:val="3"/>
        </w:numPr>
        <w:spacing w:after="160" w:line="259" w:lineRule="auto"/>
      </w:pPr>
      <w:r w:rsidRPr="00556955">
        <w:t>Exit the water.</w:t>
      </w:r>
    </w:p>
    <w:p w14:paraId="0639C0EF" w14:textId="77777777" w:rsidR="00556955" w:rsidRPr="00556955" w:rsidRDefault="00556955" w:rsidP="00556955">
      <w:pPr>
        <w:pStyle w:val="ListParagraph"/>
      </w:pPr>
    </w:p>
    <w:p w14:paraId="70AB481E" w14:textId="77777777" w:rsidR="00556955" w:rsidRPr="00556955" w:rsidRDefault="00556955" w:rsidP="009105EA">
      <w:pPr>
        <w:pStyle w:val="ListParagraph"/>
        <w:numPr>
          <w:ilvl w:val="0"/>
          <w:numId w:val="3"/>
        </w:numPr>
        <w:spacing w:after="160" w:line="259" w:lineRule="auto"/>
      </w:pPr>
      <w:r w:rsidRPr="00556955">
        <w:rPr>
          <w:b/>
          <w:bCs/>
          <w:bdr w:val="none" w:sz="0" w:space="0" w:color="auto" w:frame="1"/>
        </w:rPr>
        <w:t>Install proper barriers, including fences around home pools.</w:t>
      </w:r>
      <w:r w:rsidRPr="00556955">
        <w:t> A pool fence should surround all sides of the pool and be at least four feet tall with self-closing and self-latching gates.</w:t>
      </w:r>
    </w:p>
    <w:p w14:paraId="75FAA90C" w14:textId="77777777" w:rsidR="00556955" w:rsidRPr="00556955" w:rsidRDefault="00556955" w:rsidP="00556955">
      <w:pPr>
        <w:pStyle w:val="ListParagraph"/>
      </w:pPr>
    </w:p>
    <w:p w14:paraId="2C341ED5" w14:textId="4371D024" w:rsidR="00556955" w:rsidRPr="00556955" w:rsidRDefault="00556955" w:rsidP="008B0FB2">
      <w:pPr>
        <w:pStyle w:val="ListParagraph"/>
        <w:numPr>
          <w:ilvl w:val="0"/>
          <w:numId w:val="3"/>
        </w:numPr>
        <w:spacing w:after="160" w:line="259" w:lineRule="auto"/>
      </w:pPr>
      <w:r w:rsidRPr="00556955">
        <w:rPr>
          <w:b/>
        </w:rPr>
        <w:lastRenderedPageBreak/>
        <w:t>Wear a U.S. Coast Guard-approved life jacket</w:t>
      </w:r>
      <w:r w:rsidRPr="00556955">
        <w:t xml:space="preserve">, especially when boating or participating in open-water activities. Choose a life jacket that is right for your child’s weight and water activity. </w:t>
      </w:r>
      <w:hyperlink r:id="rId9" w:history="1">
        <w:r w:rsidR="008B0FB2" w:rsidRPr="003E0B00">
          <w:rPr>
            <w:rStyle w:val="Hyperlink"/>
          </w:rPr>
          <w:t>https://www.wlf.louisiana.gov/page/boating-safety</w:t>
        </w:r>
      </w:hyperlink>
      <w:r w:rsidR="008B0FB2">
        <w:t xml:space="preserve"> </w:t>
      </w:r>
    </w:p>
    <w:p w14:paraId="668F9364" w14:textId="77777777" w:rsidR="00556955" w:rsidRPr="00556955" w:rsidRDefault="00556955" w:rsidP="00556955">
      <w:pPr>
        <w:pStyle w:val="ListParagraph"/>
      </w:pPr>
    </w:p>
    <w:p w14:paraId="2D163E25" w14:textId="77777777" w:rsidR="00556955" w:rsidRPr="00556955" w:rsidRDefault="00556955" w:rsidP="009105EA">
      <w:pPr>
        <w:pStyle w:val="ListParagraph"/>
        <w:numPr>
          <w:ilvl w:val="0"/>
          <w:numId w:val="3"/>
        </w:numPr>
        <w:spacing w:after="160" w:line="259" w:lineRule="auto"/>
      </w:pPr>
      <w:r w:rsidRPr="00556955">
        <w:rPr>
          <w:b/>
          <w:bCs/>
          <w:bdr w:val="none" w:sz="0" w:space="0" w:color="auto" w:frame="1"/>
        </w:rPr>
        <w:t>Teach children that swimming in open water is different from swimming in a pool.</w:t>
      </w:r>
      <w:r w:rsidRPr="00556955">
        <w:t> Be aware of situations that are unique to open water, such as limited visibility, depth, uneven surfaces, currents and undertow. These potential hazards can make swimming in open water more challenging than swimming in a pool.</w:t>
      </w:r>
    </w:p>
    <w:p w14:paraId="495ACA9D" w14:textId="77777777" w:rsidR="00556955" w:rsidRPr="00556955" w:rsidRDefault="00556955" w:rsidP="00556955">
      <w:pPr>
        <w:pStyle w:val="ListParagraph"/>
      </w:pPr>
    </w:p>
    <w:p w14:paraId="3B1BB337" w14:textId="20DC7202" w:rsidR="00556955" w:rsidRPr="00556955" w:rsidRDefault="00556955" w:rsidP="009105EA">
      <w:pPr>
        <w:pStyle w:val="ListParagraph"/>
        <w:numPr>
          <w:ilvl w:val="0"/>
          <w:numId w:val="3"/>
        </w:numPr>
        <w:spacing w:after="160" w:line="259" w:lineRule="auto"/>
      </w:pPr>
      <w:r w:rsidRPr="00556955">
        <w:rPr>
          <w:b/>
          <w:bCs/>
          <w:bdr w:val="none" w:sz="0" w:space="0" w:color="auto" w:frame="1"/>
        </w:rPr>
        <w:t xml:space="preserve">Caregivers should </w:t>
      </w:r>
      <w:hyperlink r:id="rId10" w:history="1">
        <w:r w:rsidR="002C1CA3">
          <w:rPr>
            <w:b/>
            <w:bCs/>
            <w:color w:val="2BA6CB"/>
            <w:u w:val="single"/>
            <w:bdr w:val="none" w:sz="0" w:space="0" w:color="auto" w:frame="1"/>
          </w:rPr>
          <w:t>l</w:t>
        </w:r>
        <w:r w:rsidRPr="00556955">
          <w:rPr>
            <w:b/>
            <w:bCs/>
            <w:color w:val="2BA6CB"/>
            <w:u w:val="single"/>
            <w:bdr w:val="none" w:sz="0" w:space="0" w:color="auto" w:frame="1"/>
          </w:rPr>
          <w:t>earn CPR</w:t>
        </w:r>
      </w:hyperlink>
      <w:r w:rsidRPr="00556955">
        <w:rPr>
          <w:b/>
          <w:bCs/>
          <w:bdr w:val="none" w:sz="0" w:space="0" w:color="auto" w:frame="1"/>
        </w:rPr>
        <w:t> and basic water rescue skills.</w:t>
      </w:r>
      <w:r w:rsidRPr="00556955">
        <w:t xml:space="preserve"> It is important to know how to respond in an emergency without putting yourself at risk of drowning. Learning these skills may help you save a life. Visit </w:t>
      </w:r>
      <w:r w:rsidRPr="00556955">
        <w:rPr>
          <w:color w:val="0561C1"/>
          <w:u w:val="single" w:color="0561C1"/>
        </w:rPr>
        <w:t>www.cpr.heart.org</w:t>
      </w:r>
      <w:r w:rsidRPr="00556955">
        <w:rPr>
          <w:color w:val="0561C1"/>
        </w:rPr>
        <w:t xml:space="preserve"> </w:t>
      </w:r>
      <w:r w:rsidRPr="00556955">
        <w:t xml:space="preserve">for a list of local training centers. </w:t>
      </w:r>
    </w:p>
    <w:p w14:paraId="127C052E" w14:textId="6DEF58AF" w:rsidR="0077004A" w:rsidRDefault="00556955" w:rsidP="00556955">
      <w:pPr>
        <w:contextualSpacing/>
        <w:rPr>
          <w:b/>
          <w:color w:val="00ABCC" w:themeColor="text1"/>
          <w:sz w:val="26"/>
          <w:szCs w:val="26"/>
        </w:rPr>
      </w:pPr>
      <w:r>
        <w:rPr>
          <w:b/>
          <w:color w:val="00ABCC" w:themeColor="text1"/>
          <w:sz w:val="26"/>
          <w:szCs w:val="26"/>
        </w:rPr>
        <w:t xml:space="preserve"> Resources</w:t>
      </w:r>
      <w:r w:rsidR="002C1CA3">
        <w:rPr>
          <w:b/>
          <w:color w:val="00ABCC" w:themeColor="text1"/>
          <w:sz w:val="26"/>
          <w:szCs w:val="26"/>
        </w:rPr>
        <w:t xml:space="preserve"> to</w:t>
      </w:r>
      <w:r>
        <w:rPr>
          <w:b/>
          <w:color w:val="00ABCC" w:themeColor="text1"/>
          <w:sz w:val="26"/>
          <w:szCs w:val="26"/>
        </w:rPr>
        <w:t xml:space="preserve"> Take Action</w:t>
      </w:r>
      <w:r w:rsidR="005439DD">
        <w:rPr>
          <w:b/>
          <w:color w:val="00ABCC" w:themeColor="text1"/>
          <w:sz w:val="26"/>
          <w:szCs w:val="26"/>
        </w:rPr>
        <w:t xml:space="preserve"> and Sources</w:t>
      </w:r>
      <w:r w:rsidR="0077004A" w:rsidRPr="008A0F4A">
        <w:rPr>
          <w:b/>
          <w:color w:val="00ABCC" w:themeColor="text1"/>
          <w:sz w:val="26"/>
          <w:szCs w:val="26"/>
        </w:rPr>
        <w:t xml:space="preserve">: </w:t>
      </w:r>
    </w:p>
    <w:p w14:paraId="1A61B9FD" w14:textId="4D93EBAB" w:rsidR="00556955" w:rsidRPr="00556955" w:rsidRDefault="00F652FD" w:rsidP="009105EA">
      <w:pPr>
        <w:pStyle w:val="ListParagraph"/>
        <w:numPr>
          <w:ilvl w:val="0"/>
          <w:numId w:val="6"/>
        </w:numPr>
        <w:spacing w:after="160" w:line="259" w:lineRule="auto"/>
      </w:pPr>
      <w:r>
        <w:t>Use the</w:t>
      </w:r>
      <w:r w:rsidR="00556955" w:rsidRPr="00556955">
        <w:t xml:space="preserve"> prevention tips if you are a caregiver, are around young children, or have a pool. </w:t>
      </w:r>
    </w:p>
    <w:p w14:paraId="3228E857" w14:textId="260556C6" w:rsidR="00556955" w:rsidRPr="00556955" w:rsidRDefault="00556955" w:rsidP="009105EA">
      <w:pPr>
        <w:pStyle w:val="ListParagraph"/>
        <w:numPr>
          <w:ilvl w:val="0"/>
          <w:numId w:val="6"/>
        </w:numPr>
        <w:spacing w:after="160" w:line="259" w:lineRule="auto"/>
      </w:pPr>
      <w:r w:rsidRPr="00556955">
        <w:t xml:space="preserve">Help us prevent needless injuries and deaths by talking about the importance of water safety in Louisiana communities. To spread the word, you can share ready-to-use resources from our </w:t>
      </w:r>
      <w:r w:rsidR="002C1CA3">
        <w:t xml:space="preserve">local and </w:t>
      </w:r>
      <w:r w:rsidRPr="00556955">
        <w:t>national safety partners. These include free resources (fact sheets, brochures, social media tools) for both professionals and community members, available in English and Spanish:</w:t>
      </w:r>
    </w:p>
    <w:p w14:paraId="047028D0" w14:textId="7C74EC69" w:rsidR="00536349" w:rsidRPr="00536349" w:rsidRDefault="00352835" w:rsidP="00536349">
      <w:pPr>
        <w:numPr>
          <w:ilvl w:val="0"/>
          <w:numId w:val="4"/>
        </w:numPr>
        <w:spacing w:after="0" w:line="240" w:lineRule="auto"/>
      </w:pPr>
      <w:hyperlink r:id="rId11" w:history="1">
        <w:r w:rsidR="00536349" w:rsidRPr="00536349">
          <w:rPr>
            <w:rStyle w:val="Hyperlink"/>
            <w:b/>
          </w:rPr>
          <w:t>Bureau of Family Health Water Safety and Drowning Prevention</w:t>
        </w:r>
      </w:hyperlink>
      <w:r w:rsidR="00536349">
        <w:t xml:space="preserve"> – A webpage with Louisiana data and local and nation resources around </w:t>
      </w:r>
      <w:r w:rsidR="00536349" w:rsidRPr="00536349">
        <w:t>water safety and drowning prevention</w:t>
      </w:r>
      <w:r w:rsidR="00536349">
        <w:t>.</w:t>
      </w:r>
    </w:p>
    <w:p w14:paraId="66662BBE" w14:textId="2BBEC39A" w:rsidR="00556955" w:rsidRPr="00556955" w:rsidRDefault="00556955" w:rsidP="009105EA">
      <w:pPr>
        <w:numPr>
          <w:ilvl w:val="0"/>
          <w:numId w:val="4"/>
        </w:numPr>
        <w:spacing w:after="0" w:line="240" w:lineRule="auto"/>
      </w:pPr>
      <w:r w:rsidRPr="00556955">
        <w:rPr>
          <w:b/>
        </w:rPr>
        <w:t>Pool Safely</w:t>
      </w:r>
      <w:r w:rsidRPr="00556955">
        <w:t xml:space="preserve"> (</w:t>
      </w:r>
      <w:hyperlink r:id="rId12" w:history="1">
        <w:r w:rsidRPr="00536349">
          <w:rPr>
            <w:rStyle w:val="Hyperlink"/>
          </w:rPr>
          <w:t>PoolSafely.gov</w:t>
        </w:r>
      </w:hyperlink>
      <w:r w:rsidRPr="00556955">
        <w:t>) – A national public education campaign launched by the U.S. Consumer Product Safety Commission to reduce childhood drownings.</w:t>
      </w:r>
    </w:p>
    <w:p w14:paraId="0B3C6AC8" w14:textId="3C5B21CC" w:rsidR="0019253B" w:rsidRDefault="00556955" w:rsidP="009105EA">
      <w:pPr>
        <w:pStyle w:val="ListParagraph"/>
        <w:numPr>
          <w:ilvl w:val="0"/>
          <w:numId w:val="5"/>
        </w:numPr>
        <w:spacing w:after="0" w:line="240" w:lineRule="auto"/>
      </w:pPr>
      <w:r w:rsidRPr="00556955">
        <w:rPr>
          <w:b/>
        </w:rPr>
        <w:t>Safe Kids</w:t>
      </w:r>
      <w:r w:rsidR="00A11B03">
        <w:rPr>
          <w:b/>
        </w:rPr>
        <w:t xml:space="preserve"> Worldwide</w:t>
      </w:r>
      <w:r w:rsidRPr="00556955">
        <w:t xml:space="preserve"> (</w:t>
      </w:r>
      <w:hyperlink r:id="rId13" w:history="1">
        <w:r w:rsidRPr="00A11B03">
          <w:rPr>
            <w:rStyle w:val="Hyperlink"/>
          </w:rPr>
          <w:t>safekids.org</w:t>
        </w:r>
      </w:hyperlink>
      <w:r w:rsidRPr="00556955">
        <w:t>)</w:t>
      </w:r>
      <w:r w:rsidR="00DE163F">
        <w:t xml:space="preserve"> </w:t>
      </w:r>
      <w:r w:rsidRPr="00556955">
        <w:t>– Nonprofit focused on children injury prevention with lots of fact sheets and safety tips.</w:t>
      </w:r>
    </w:p>
    <w:p w14:paraId="37B72D66" w14:textId="77777777" w:rsidR="00556955" w:rsidRPr="00556955" w:rsidRDefault="00556955" w:rsidP="00556955">
      <w:pPr>
        <w:pStyle w:val="ListParagraph"/>
        <w:spacing w:after="0" w:line="240" w:lineRule="auto"/>
        <w:ind w:left="1080"/>
      </w:pPr>
    </w:p>
    <w:p w14:paraId="5044F5E4" w14:textId="085F7431" w:rsidR="00AD6769" w:rsidRDefault="00556955" w:rsidP="008B1372">
      <w:pPr>
        <w:rPr>
          <w:b/>
          <w:color w:val="00ABCC" w:themeColor="text1"/>
          <w:sz w:val="26"/>
          <w:szCs w:val="26"/>
        </w:rPr>
      </w:pPr>
      <w:r>
        <w:rPr>
          <w:b/>
          <w:color w:val="00ABCC" w:themeColor="text1"/>
          <w:sz w:val="26"/>
          <w:szCs w:val="26"/>
        </w:rPr>
        <w:t>Child Death Review</w:t>
      </w:r>
      <w:r w:rsidR="00A11B03">
        <w:rPr>
          <w:b/>
          <w:color w:val="00ABCC" w:themeColor="text1"/>
          <w:sz w:val="26"/>
          <w:szCs w:val="26"/>
        </w:rPr>
        <w:t xml:space="preserve"> (CDR)</w:t>
      </w:r>
      <w:r w:rsidRPr="008A0F4A">
        <w:rPr>
          <w:b/>
          <w:color w:val="00ABCC" w:themeColor="text1"/>
          <w:sz w:val="26"/>
          <w:szCs w:val="26"/>
        </w:rPr>
        <w:t>:</w:t>
      </w:r>
    </w:p>
    <w:p w14:paraId="3F95E703" w14:textId="67136501" w:rsidR="00556955" w:rsidRPr="00556955" w:rsidRDefault="00556955" w:rsidP="009105EA">
      <w:pPr>
        <w:pStyle w:val="ListParagraph"/>
        <w:numPr>
          <w:ilvl w:val="0"/>
          <w:numId w:val="5"/>
        </w:numPr>
        <w:spacing w:after="160" w:line="259" w:lineRule="auto"/>
        <w:rPr>
          <w:b/>
        </w:rPr>
      </w:pPr>
      <w:r w:rsidRPr="00556955">
        <w:t xml:space="preserve">The </w:t>
      </w:r>
      <w:hyperlink r:id="rId14" w:history="1">
        <w:r w:rsidRPr="00536349">
          <w:rPr>
            <w:rStyle w:val="Hyperlink"/>
          </w:rPr>
          <w:t>Louisiana Child Death Review Panel</w:t>
        </w:r>
      </w:hyperlink>
      <w:r w:rsidRPr="00556955">
        <w:t xml:space="preserve"> is legislatively mandated and requires that the Louisiana Department of Health, Office of Public Health, </w:t>
      </w:r>
      <w:proofErr w:type="gramStart"/>
      <w:r w:rsidRPr="00556955">
        <w:t>Bureau</w:t>
      </w:r>
      <w:proofErr w:type="gramEnd"/>
      <w:r w:rsidRPr="00556955">
        <w:t xml:space="preserve"> of Family Health review unexpected deaths of children under 15 years of age. </w:t>
      </w:r>
    </w:p>
    <w:p w14:paraId="74CC46E9" w14:textId="0FB31BAD" w:rsidR="00556955" w:rsidRPr="00556955" w:rsidRDefault="00556955" w:rsidP="009105EA">
      <w:pPr>
        <w:pStyle w:val="ListParagraph"/>
        <w:numPr>
          <w:ilvl w:val="0"/>
          <w:numId w:val="5"/>
        </w:numPr>
        <w:spacing w:after="160" w:line="259" w:lineRule="auto"/>
        <w:rPr>
          <w:b/>
        </w:rPr>
      </w:pPr>
      <w:r w:rsidRPr="00556955">
        <w:t xml:space="preserve">Mission of the </w:t>
      </w:r>
      <w:hyperlink r:id="rId15" w:history="1">
        <w:r w:rsidRPr="00536349">
          <w:rPr>
            <w:rStyle w:val="Hyperlink"/>
          </w:rPr>
          <w:t>Louisiana Child Death Review</w:t>
        </w:r>
      </w:hyperlink>
      <w:r w:rsidRPr="00556955">
        <w:t xml:space="preserve"> is to understand how and why children die unexpectedly in Louisiana, in order to prevent as many future injuries and deaths as possible. </w:t>
      </w:r>
    </w:p>
    <w:p w14:paraId="5BC95D44" w14:textId="77777777" w:rsidR="00556955" w:rsidRPr="00556955" w:rsidRDefault="00556955" w:rsidP="009105EA">
      <w:pPr>
        <w:pStyle w:val="ListParagraph"/>
        <w:numPr>
          <w:ilvl w:val="0"/>
          <w:numId w:val="5"/>
        </w:numPr>
        <w:spacing w:after="160" w:line="259" w:lineRule="auto"/>
        <w:rPr>
          <w:b/>
        </w:rPr>
      </w:pPr>
      <w:r w:rsidRPr="00556955">
        <w:t xml:space="preserve">This is accomplished through a comprehensive, multidisciplinary review of the circumstances that contributed to each death. </w:t>
      </w:r>
    </w:p>
    <w:p w14:paraId="570BE706" w14:textId="1F9374C0" w:rsidR="00556955" w:rsidRPr="00556955" w:rsidRDefault="00D71414" w:rsidP="009105EA">
      <w:pPr>
        <w:pStyle w:val="ListParagraph"/>
        <w:numPr>
          <w:ilvl w:val="0"/>
          <w:numId w:val="5"/>
        </w:numPr>
        <w:spacing w:after="160" w:line="259" w:lineRule="auto"/>
        <w:rPr>
          <w:b/>
        </w:rPr>
      </w:pPr>
      <w:r>
        <w:t>Multi-disciplinary S</w:t>
      </w:r>
      <w:r w:rsidR="00556955" w:rsidRPr="00556955">
        <w:t xml:space="preserve">tate and local panels </w:t>
      </w:r>
      <w:r>
        <w:t xml:space="preserve">consisting of law enforcement, health care, child welfare, education, and other agencies </w:t>
      </w:r>
      <w:r w:rsidR="00556955" w:rsidRPr="00556955">
        <w:t xml:space="preserve">meet to review these child deaths, identify risk factors, and provide recommendations for preventive action. </w:t>
      </w:r>
      <w:r w:rsidR="00A11B03">
        <w:t>The</w:t>
      </w:r>
      <w:r w:rsidR="002C1CA3">
        <w:t xml:space="preserve"> latest</w:t>
      </w:r>
      <w:r w:rsidR="00A11B03">
        <w:t xml:space="preserve"> data and recommendations are available in </w:t>
      </w:r>
      <w:r w:rsidR="00536349">
        <w:t xml:space="preserve">the Louisiana </w:t>
      </w:r>
      <w:r w:rsidR="00A11B03">
        <w:t>Child Death Review reports</w:t>
      </w:r>
      <w:r w:rsidR="00536349">
        <w:t xml:space="preserve"> on our </w:t>
      </w:r>
      <w:hyperlink r:id="rId16" w:history="1">
        <w:r w:rsidR="00536349" w:rsidRPr="00536349">
          <w:rPr>
            <w:rStyle w:val="Hyperlink"/>
          </w:rPr>
          <w:t>webpage</w:t>
        </w:r>
      </w:hyperlink>
      <w:r w:rsidR="00A11B03">
        <w:t>.</w:t>
      </w:r>
    </w:p>
    <w:p w14:paraId="6053DFDD" w14:textId="77777777" w:rsidR="00556955" w:rsidRPr="008B1372" w:rsidRDefault="00556955" w:rsidP="008B1372">
      <w:pPr>
        <w:rPr>
          <w:rFonts w:eastAsiaTheme="majorEastAsia" w:cstheme="majorBidi"/>
          <w:b/>
          <w:bCs/>
          <w:color w:val="00ABCC" w:themeColor="text1"/>
          <w:sz w:val="26"/>
          <w:szCs w:val="26"/>
        </w:rPr>
      </w:pPr>
    </w:p>
    <w:sectPr w:rsidR="00556955" w:rsidRPr="008B1372">
      <w:footerReference w:type="default" r:id="rId1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59336" w16cex:dateUtc="2022-10-28T04:31:00Z"/>
  <w16cex:commentExtensible w16cex:durableId="27016035" w16cex:dateUtc="2022-10-25T0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DF34AA" w16cid:durableId="27059336"/>
  <w16cid:commentId w16cid:paraId="6FCCB530" w16cid:durableId="270160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F0A53" w14:textId="77777777" w:rsidR="002D68A3" w:rsidRDefault="002D68A3" w:rsidP="00754B78">
      <w:pPr>
        <w:spacing w:after="0" w:line="240" w:lineRule="auto"/>
      </w:pPr>
      <w:r>
        <w:separator/>
      </w:r>
    </w:p>
  </w:endnote>
  <w:endnote w:type="continuationSeparator" w:id="0">
    <w:p w14:paraId="18AAA76E" w14:textId="77777777" w:rsidR="002D68A3" w:rsidRDefault="002D68A3" w:rsidP="0075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A5694" w14:textId="642F6F76" w:rsidR="00E4273F" w:rsidRPr="00E4273F" w:rsidRDefault="00E4273F" w:rsidP="00E4273F">
    <w:pPr>
      <w:pStyle w:val="Footer"/>
      <w:jc w:val="righ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510E6" w14:textId="77777777" w:rsidR="002D68A3" w:rsidRDefault="002D68A3" w:rsidP="00754B78">
      <w:pPr>
        <w:spacing w:after="0" w:line="240" w:lineRule="auto"/>
      </w:pPr>
      <w:r>
        <w:separator/>
      </w:r>
    </w:p>
  </w:footnote>
  <w:footnote w:type="continuationSeparator" w:id="0">
    <w:p w14:paraId="765BEB5C" w14:textId="77777777" w:rsidR="002D68A3" w:rsidRDefault="002D68A3" w:rsidP="00754B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159A1"/>
    <w:multiLevelType w:val="hybridMultilevel"/>
    <w:tmpl w:val="04102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C6F85"/>
    <w:multiLevelType w:val="hybridMultilevel"/>
    <w:tmpl w:val="31560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13465"/>
    <w:multiLevelType w:val="hybridMultilevel"/>
    <w:tmpl w:val="F0D4B7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B315E2E"/>
    <w:multiLevelType w:val="multilevel"/>
    <w:tmpl w:val="E9D4F8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487E66"/>
    <w:multiLevelType w:val="hybridMultilevel"/>
    <w:tmpl w:val="A50AE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13784B"/>
    <w:multiLevelType w:val="hybridMultilevel"/>
    <w:tmpl w:val="29A29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FF1F1B"/>
    <w:multiLevelType w:val="hybridMultilevel"/>
    <w:tmpl w:val="B90ED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6"/>
  </w:num>
  <w:num w:numId="6">
    <w:abstractNumId w:val="0"/>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Y1MTM1sDAwNzaxMLNQ0lEKTi0uzszPAykwqgUAeDxeaCwAAAA="/>
  </w:docVars>
  <w:rsids>
    <w:rsidRoot w:val="00DD40A2"/>
    <w:rsid w:val="00016EBB"/>
    <w:rsid w:val="00025524"/>
    <w:rsid w:val="00025972"/>
    <w:rsid w:val="00037632"/>
    <w:rsid w:val="000718F2"/>
    <w:rsid w:val="000800AC"/>
    <w:rsid w:val="00086D14"/>
    <w:rsid w:val="00094F76"/>
    <w:rsid w:val="000954C4"/>
    <w:rsid w:val="000B44FB"/>
    <w:rsid w:val="000B6458"/>
    <w:rsid w:val="000C6C80"/>
    <w:rsid w:val="000F68BE"/>
    <w:rsid w:val="00106FF2"/>
    <w:rsid w:val="00146912"/>
    <w:rsid w:val="00152512"/>
    <w:rsid w:val="00153252"/>
    <w:rsid w:val="0016479C"/>
    <w:rsid w:val="001707F9"/>
    <w:rsid w:val="00182E5E"/>
    <w:rsid w:val="00183FD9"/>
    <w:rsid w:val="0019125C"/>
    <w:rsid w:val="0019253B"/>
    <w:rsid w:val="001A3BE1"/>
    <w:rsid w:val="001B6949"/>
    <w:rsid w:val="001D5534"/>
    <w:rsid w:val="001D68B9"/>
    <w:rsid w:val="001E354A"/>
    <w:rsid w:val="001E70AE"/>
    <w:rsid w:val="001F793C"/>
    <w:rsid w:val="00205E9C"/>
    <w:rsid w:val="00211C29"/>
    <w:rsid w:val="00245079"/>
    <w:rsid w:val="002708E1"/>
    <w:rsid w:val="0027331F"/>
    <w:rsid w:val="00283320"/>
    <w:rsid w:val="00284684"/>
    <w:rsid w:val="0028533C"/>
    <w:rsid w:val="002A16EA"/>
    <w:rsid w:val="002B055D"/>
    <w:rsid w:val="002B105F"/>
    <w:rsid w:val="002B1E63"/>
    <w:rsid w:val="002C1CA3"/>
    <w:rsid w:val="002C203D"/>
    <w:rsid w:val="002D68A3"/>
    <w:rsid w:val="002F0430"/>
    <w:rsid w:val="00302921"/>
    <w:rsid w:val="003068F6"/>
    <w:rsid w:val="00310978"/>
    <w:rsid w:val="00313528"/>
    <w:rsid w:val="00320FDF"/>
    <w:rsid w:val="00321C57"/>
    <w:rsid w:val="00335C61"/>
    <w:rsid w:val="00336E31"/>
    <w:rsid w:val="00352835"/>
    <w:rsid w:val="003558DC"/>
    <w:rsid w:val="00367946"/>
    <w:rsid w:val="00371D77"/>
    <w:rsid w:val="0037385B"/>
    <w:rsid w:val="0037481E"/>
    <w:rsid w:val="003926B8"/>
    <w:rsid w:val="00392E16"/>
    <w:rsid w:val="003A06F6"/>
    <w:rsid w:val="003C2B10"/>
    <w:rsid w:val="003C5787"/>
    <w:rsid w:val="003D08F2"/>
    <w:rsid w:val="003E787B"/>
    <w:rsid w:val="003F1D2E"/>
    <w:rsid w:val="003F26AB"/>
    <w:rsid w:val="00413B27"/>
    <w:rsid w:val="004166F5"/>
    <w:rsid w:val="004457D0"/>
    <w:rsid w:val="00447FE4"/>
    <w:rsid w:val="00457A34"/>
    <w:rsid w:val="00473833"/>
    <w:rsid w:val="00477425"/>
    <w:rsid w:val="004872C1"/>
    <w:rsid w:val="004B0CBB"/>
    <w:rsid w:val="004E3DA5"/>
    <w:rsid w:val="004F163C"/>
    <w:rsid w:val="004F17D4"/>
    <w:rsid w:val="004F2D6E"/>
    <w:rsid w:val="004F3126"/>
    <w:rsid w:val="004F543F"/>
    <w:rsid w:val="0050184D"/>
    <w:rsid w:val="00506307"/>
    <w:rsid w:val="00510062"/>
    <w:rsid w:val="00521AAE"/>
    <w:rsid w:val="00536349"/>
    <w:rsid w:val="005439DD"/>
    <w:rsid w:val="00556955"/>
    <w:rsid w:val="00557776"/>
    <w:rsid w:val="00561349"/>
    <w:rsid w:val="0057676F"/>
    <w:rsid w:val="005770EB"/>
    <w:rsid w:val="005976CA"/>
    <w:rsid w:val="005A4C98"/>
    <w:rsid w:val="005A72BC"/>
    <w:rsid w:val="005B0B34"/>
    <w:rsid w:val="005C2BEF"/>
    <w:rsid w:val="005D600D"/>
    <w:rsid w:val="005E1693"/>
    <w:rsid w:val="005E64FF"/>
    <w:rsid w:val="005E71E8"/>
    <w:rsid w:val="005F6B69"/>
    <w:rsid w:val="00614D5A"/>
    <w:rsid w:val="00621EF4"/>
    <w:rsid w:val="00630886"/>
    <w:rsid w:val="0063634D"/>
    <w:rsid w:val="00665797"/>
    <w:rsid w:val="00685ED6"/>
    <w:rsid w:val="00686946"/>
    <w:rsid w:val="006E2578"/>
    <w:rsid w:val="006E7958"/>
    <w:rsid w:val="006F33E3"/>
    <w:rsid w:val="00700BC5"/>
    <w:rsid w:val="0070266B"/>
    <w:rsid w:val="00726F04"/>
    <w:rsid w:val="0074011F"/>
    <w:rsid w:val="00743818"/>
    <w:rsid w:val="00754B78"/>
    <w:rsid w:val="0076158F"/>
    <w:rsid w:val="0077004A"/>
    <w:rsid w:val="0077316C"/>
    <w:rsid w:val="007765D0"/>
    <w:rsid w:val="007948B7"/>
    <w:rsid w:val="007A4415"/>
    <w:rsid w:val="007B3F3E"/>
    <w:rsid w:val="007C6BE1"/>
    <w:rsid w:val="007E7773"/>
    <w:rsid w:val="007F347B"/>
    <w:rsid w:val="007F6D84"/>
    <w:rsid w:val="00800D52"/>
    <w:rsid w:val="00806350"/>
    <w:rsid w:val="008127EE"/>
    <w:rsid w:val="00814BC9"/>
    <w:rsid w:val="0081549F"/>
    <w:rsid w:val="00816122"/>
    <w:rsid w:val="00816276"/>
    <w:rsid w:val="008168C4"/>
    <w:rsid w:val="0082695E"/>
    <w:rsid w:val="0083038F"/>
    <w:rsid w:val="008316E5"/>
    <w:rsid w:val="0083474C"/>
    <w:rsid w:val="00860152"/>
    <w:rsid w:val="00860EF3"/>
    <w:rsid w:val="00865B96"/>
    <w:rsid w:val="00871DF3"/>
    <w:rsid w:val="008A0C4C"/>
    <w:rsid w:val="008A0F4A"/>
    <w:rsid w:val="008B0FB2"/>
    <w:rsid w:val="008B1372"/>
    <w:rsid w:val="008C1A99"/>
    <w:rsid w:val="008E344B"/>
    <w:rsid w:val="008F7B74"/>
    <w:rsid w:val="00910225"/>
    <w:rsid w:val="009105EA"/>
    <w:rsid w:val="00916DAD"/>
    <w:rsid w:val="00924112"/>
    <w:rsid w:val="00925973"/>
    <w:rsid w:val="009267FA"/>
    <w:rsid w:val="0094226C"/>
    <w:rsid w:val="00950B85"/>
    <w:rsid w:val="0095504C"/>
    <w:rsid w:val="00984C1F"/>
    <w:rsid w:val="00991B40"/>
    <w:rsid w:val="009A0F6B"/>
    <w:rsid w:val="009A72FE"/>
    <w:rsid w:val="009B08BD"/>
    <w:rsid w:val="009B2E1F"/>
    <w:rsid w:val="009B364F"/>
    <w:rsid w:val="009B5C02"/>
    <w:rsid w:val="009C15A4"/>
    <w:rsid w:val="009D53EB"/>
    <w:rsid w:val="009D56D2"/>
    <w:rsid w:val="009F61FE"/>
    <w:rsid w:val="00A04F4F"/>
    <w:rsid w:val="00A11B03"/>
    <w:rsid w:val="00A176BA"/>
    <w:rsid w:val="00A176E6"/>
    <w:rsid w:val="00A541E1"/>
    <w:rsid w:val="00A6481C"/>
    <w:rsid w:val="00A66475"/>
    <w:rsid w:val="00AA6DC0"/>
    <w:rsid w:val="00AB23BF"/>
    <w:rsid w:val="00AB2AA7"/>
    <w:rsid w:val="00AD1ABB"/>
    <w:rsid w:val="00AD6769"/>
    <w:rsid w:val="00AE3483"/>
    <w:rsid w:val="00AE404E"/>
    <w:rsid w:val="00B006BF"/>
    <w:rsid w:val="00B1003F"/>
    <w:rsid w:val="00B10D58"/>
    <w:rsid w:val="00B20F5C"/>
    <w:rsid w:val="00B23824"/>
    <w:rsid w:val="00B24687"/>
    <w:rsid w:val="00B2781A"/>
    <w:rsid w:val="00B372A1"/>
    <w:rsid w:val="00B40890"/>
    <w:rsid w:val="00B53516"/>
    <w:rsid w:val="00B83E97"/>
    <w:rsid w:val="00B92D64"/>
    <w:rsid w:val="00B93ACB"/>
    <w:rsid w:val="00B951C8"/>
    <w:rsid w:val="00B976FB"/>
    <w:rsid w:val="00BA586D"/>
    <w:rsid w:val="00BB26C7"/>
    <w:rsid w:val="00BB49AC"/>
    <w:rsid w:val="00BB5019"/>
    <w:rsid w:val="00BC239C"/>
    <w:rsid w:val="00BC6AF7"/>
    <w:rsid w:val="00BD0927"/>
    <w:rsid w:val="00BD1F41"/>
    <w:rsid w:val="00BD5831"/>
    <w:rsid w:val="00BD654F"/>
    <w:rsid w:val="00BF5B34"/>
    <w:rsid w:val="00BF5BA2"/>
    <w:rsid w:val="00BF6CE9"/>
    <w:rsid w:val="00C07A65"/>
    <w:rsid w:val="00C101EF"/>
    <w:rsid w:val="00C12343"/>
    <w:rsid w:val="00C1505A"/>
    <w:rsid w:val="00C20D55"/>
    <w:rsid w:val="00C36E08"/>
    <w:rsid w:val="00C44602"/>
    <w:rsid w:val="00C61DEF"/>
    <w:rsid w:val="00C72A6B"/>
    <w:rsid w:val="00C763A2"/>
    <w:rsid w:val="00C97A9B"/>
    <w:rsid w:val="00CA1F61"/>
    <w:rsid w:val="00CA25AA"/>
    <w:rsid w:val="00CB608B"/>
    <w:rsid w:val="00CE02CF"/>
    <w:rsid w:val="00CE2BD1"/>
    <w:rsid w:val="00CF52E6"/>
    <w:rsid w:val="00D0307F"/>
    <w:rsid w:val="00D5259A"/>
    <w:rsid w:val="00D71414"/>
    <w:rsid w:val="00D73D52"/>
    <w:rsid w:val="00D956B2"/>
    <w:rsid w:val="00DA2D8D"/>
    <w:rsid w:val="00DA3766"/>
    <w:rsid w:val="00DB4FB7"/>
    <w:rsid w:val="00DB562C"/>
    <w:rsid w:val="00DC2613"/>
    <w:rsid w:val="00DC3DDF"/>
    <w:rsid w:val="00DC4CEB"/>
    <w:rsid w:val="00DC6BBB"/>
    <w:rsid w:val="00DD40A2"/>
    <w:rsid w:val="00DE163F"/>
    <w:rsid w:val="00DE1E20"/>
    <w:rsid w:val="00DF1122"/>
    <w:rsid w:val="00E139CC"/>
    <w:rsid w:val="00E4273F"/>
    <w:rsid w:val="00E46269"/>
    <w:rsid w:val="00E5410B"/>
    <w:rsid w:val="00E541B9"/>
    <w:rsid w:val="00E74F84"/>
    <w:rsid w:val="00E74FD2"/>
    <w:rsid w:val="00E802D5"/>
    <w:rsid w:val="00E87B18"/>
    <w:rsid w:val="00E935F3"/>
    <w:rsid w:val="00E9662A"/>
    <w:rsid w:val="00EA4C67"/>
    <w:rsid w:val="00EC2EFF"/>
    <w:rsid w:val="00ED3661"/>
    <w:rsid w:val="00F359C9"/>
    <w:rsid w:val="00F652FD"/>
    <w:rsid w:val="00F67C00"/>
    <w:rsid w:val="00F80861"/>
    <w:rsid w:val="00F84F92"/>
    <w:rsid w:val="00F91B7B"/>
    <w:rsid w:val="00F97069"/>
    <w:rsid w:val="00FB432C"/>
    <w:rsid w:val="00FD167E"/>
    <w:rsid w:val="00FD399A"/>
    <w:rsid w:val="00FE5AA2"/>
    <w:rsid w:val="00FF1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8839DF"/>
  <w15:docId w15:val="{768844F2-B19E-4721-850D-36E84379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946"/>
  </w:style>
  <w:style w:type="paragraph" w:styleId="Heading1">
    <w:name w:val="heading 1"/>
    <w:basedOn w:val="Normal"/>
    <w:next w:val="Normal"/>
    <w:link w:val="Heading1Char"/>
    <w:uiPriority w:val="9"/>
    <w:qFormat/>
    <w:rsid w:val="00DA2D8D"/>
    <w:pPr>
      <w:keepNext/>
      <w:keepLines/>
      <w:spacing w:before="480" w:after="0"/>
      <w:outlineLvl w:val="0"/>
    </w:pPr>
    <w:rPr>
      <w:rFonts w:asciiTheme="majorHAnsi" w:eastAsiaTheme="majorEastAsia" w:hAnsiTheme="majorHAnsi" w:cstheme="majorBidi"/>
      <w:b/>
      <w:bCs/>
      <w:color w:val="0D1A38" w:themeColor="accent1" w:themeShade="BF"/>
      <w:sz w:val="28"/>
      <w:szCs w:val="28"/>
    </w:rPr>
  </w:style>
  <w:style w:type="paragraph" w:styleId="Heading2">
    <w:name w:val="heading 2"/>
    <w:basedOn w:val="Normal"/>
    <w:next w:val="Normal"/>
    <w:link w:val="Heading2Char"/>
    <w:uiPriority w:val="9"/>
    <w:unhideWhenUsed/>
    <w:qFormat/>
    <w:rsid w:val="00DD40A2"/>
    <w:pPr>
      <w:keepNext/>
      <w:keepLines/>
      <w:spacing w:before="200" w:after="0"/>
      <w:outlineLvl w:val="1"/>
    </w:pPr>
    <w:rPr>
      <w:rFonts w:asciiTheme="majorHAnsi" w:eastAsiaTheme="majorEastAsia" w:hAnsiTheme="majorHAnsi" w:cstheme="majorBidi"/>
      <w:b/>
      <w:bCs/>
      <w:color w:val="12244C"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40A2"/>
    <w:pPr>
      <w:pBdr>
        <w:bottom w:val="single" w:sz="8" w:space="4" w:color="12244C" w:themeColor="accent1"/>
      </w:pBdr>
      <w:spacing w:after="300" w:line="240" w:lineRule="auto"/>
      <w:contextualSpacing/>
    </w:pPr>
    <w:rPr>
      <w:rFonts w:asciiTheme="majorHAnsi" w:eastAsiaTheme="majorEastAsia" w:hAnsiTheme="majorHAnsi" w:cstheme="majorBidi"/>
      <w:color w:val="36414B" w:themeColor="text2" w:themeShade="BF"/>
      <w:spacing w:val="5"/>
      <w:kern w:val="28"/>
      <w:sz w:val="52"/>
      <w:szCs w:val="52"/>
    </w:rPr>
  </w:style>
  <w:style w:type="character" w:customStyle="1" w:styleId="TitleChar">
    <w:name w:val="Title Char"/>
    <w:basedOn w:val="DefaultParagraphFont"/>
    <w:link w:val="Title"/>
    <w:uiPriority w:val="10"/>
    <w:rsid w:val="00DD40A2"/>
    <w:rPr>
      <w:rFonts w:asciiTheme="majorHAnsi" w:eastAsiaTheme="majorEastAsia" w:hAnsiTheme="majorHAnsi" w:cstheme="majorBidi"/>
      <w:color w:val="36414B" w:themeColor="text2" w:themeShade="BF"/>
      <w:spacing w:val="5"/>
      <w:kern w:val="28"/>
      <w:sz w:val="52"/>
      <w:szCs w:val="52"/>
    </w:rPr>
  </w:style>
  <w:style w:type="character" w:customStyle="1" w:styleId="Heading2Char">
    <w:name w:val="Heading 2 Char"/>
    <w:basedOn w:val="DefaultParagraphFont"/>
    <w:link w:val="Heading2"/>
    <w:uiPriority w:val="9"/>
    <w:rsid w:val="00DD40A2"/>
    <w:rPr>
      <w:rFonts w:asciiTheme="majorHAnsi" w:eastAsiaTheme="majorEastAsia" w:hAnsiTheme="majorHAnsi" w:cstheme="majorBidi"/>
      <w:b/>
      <w:bCs/>
      <w:color w:val="12244C" w:themeColor="accent1"/>
      <w:sz w:val="26"/>
      <w:szCs w:val="26"/>
    </w:rPr>
  </w:style>
  <w:style w:type="paragraph" w:styleId="ListParagraph">
    <w:name w:val="List Paragraph"/>
    <w:basedOn w:val="Normal"/>
    <w:uiPriority w:val="34"/>
    <w:qFormat/>
    <w:rsid w:val="00DD40A2"/>
    <w:pPr>
      <w:ind w:left="720"/>
      <w:contextualSpacing/>
    </w:pPr>
  </w:style>
  <w:style w:type="character" w:styleId="Hyperlink">
    <w:name w:val="Hyperlink"/>
    <w:basedOn w:val="DefaultParagraphFont"/>
    <w:uiPriority w:val="99"/>
    <w:unhideWhenUsed/>
    <w:rsid w:val="005770EB"/>
    <w:rPr>
      <w:color w:val="00ABCC" w:themeColor="hyperlink"/>
      <w:u w:val="single"/>
    </w:rPr>
  </w:style>
  <w:style w:type="character" w:styleId="CommentReference">
    <w:name w:val="annotation reference"/>
    <w:basedOn w:val="DefaultParagraphFont"/>
    <w:uiPriority w:val="99"/>
    <w:semiHidden/>
    <w:unhideWhenUsed/>
    <w:rsid w:val="00A04F4F"/>
    <w:rPr>
      <w:sz w:val="16"/>
      <w:szCs w:val="16"/>
    </w:rPr>
  </w:style>
  <w:style w:type="paragraph" w:styleId="CommentText">
    <w:name w:val="annotation text"/>
    <w:basedOn w:val="Normal"/>
    <w:link w:val="CommentTextChar"/>
    <w:uiPriority w:val="99"/>
    <w:unhideWhenUsed/>
    <w:rsid w:val="00A04F4F"/>
    <w:pPr>
      <w:spacing w:line="240" w:lineRule="auto"/>
    </w:pPr>
    <w:rPr>
      <w:sz w:val="20"/>
      <w:szCs w:val="20"/>
    </w:rPr>
  </w:style>
  <w:style w:type="character" w:customStyle="1" w:styleId="CommentTextChar">
    <w:name w:val="Comment Text Char"/>
    <w:basedOn w:val="DefaultParagraphFont"/>
    <w:link w:val="CommentText"/>
    <w:uiPriority w:val="99"/>
    <w:rsid w:val="00A04F4F"/>
    <w:rPr>
      <w:sz w:val="20"/>
      <w:szCs w:val="20"/>
    </w:rPr>
  </w:style>
  <w:style w:type="paragraph" w:styleId="CommentSubject">
    <w:name w:val="annotation subject"/>
    <w:basedOn w:val="CommentText"/>
    <w:next w:val="CommentText"/>
    <w:link w:val="CommentSubjectChar"/>
    <w:uiPriority w:val="99"/>
    <w:semiHidden/>
    <w:unhideWhenUsed/>
    <w:rsid w:val="00A04F4F"/>
    <w:rPr>
      <w:b/>
      <w:bCs/>
    </w:rPr>
  </w:style>
  <w:style w:type="character" w:customStyle="1" w:styleId="CommentSubjectChar">
    <w:name w:val="Comment Subject Char"/>
    <w:basedOn w:val="CommentTextChar"/>
    <w:link w:val="CommentSubject"/>
    <w:uiPriority w:val="99"/>
    <w:semiHidden/>
    <w:rsid w:val="00A04F4F"/>
    <w:rPr>
      <w:b/>
      <w:bCs/>
      <w:sz w:val="20"/>
      <w:szCs w:val="20"/>
    </w:rPr>
  </w:style>
  <w:style w:type="paragraph" w:styleId="BalloonText">
    <w:name w:val="Balloon Text"/>
    <w:basedOn w:val="Normal"/>
    <w:link w:val="BalloonTextChar"/>
    <w:uiPriority w:val="99"/>
    <w:semiHidden/>
    <w:unhideWhenUsed/>
    <w:rsid w:val="00A04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F4F"/>
    <w:rPr>
      <w:rFonts w:ascii="Tahoma" w:hAnsi="Tahoma" w:cs="Tahoma"/>
      <w:sz w:val="16"/>
      <w:szCs w:val="16"/>
    </w:rPr>
  </w:style>
  <w:style w:type="paragraph" w:styleId="Header">
    <w:name w:val="header"/>
    <w:basedOn w:val="Normal"/>
    <w:link w:val="HeaderChar"/>
    <w:uiPriority w:val="99"/>
    <w:unhideWhenUsed/>
    <w:rsid w:val="00754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B78"/>
  </w:style>
  <w:style w:type="paragraph" w:styleId="Footer">
    <w:name w:val="footer"/>
    <w:basedOn w:val="Normal"/>
    <w:link w:val="FooterChar"/>
    <w:uiPriority w:val="99"/>
    <w:unhideWhenUsed/>
    <w:rsid w:val="00754B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B78"/>
  </w:style>
  <w:style w:type="character" w:customStyle="1" w:styleId="Heading1Char">
    <w:name w:val="Heading 1 Char"/>
    <w:basedOn w:val="DefaultParagraphFont"/>
    <w:link w:val="Heading1"/>
    <w:uiPriority w:val="9"/>
    <w:rsid w:val="00DA2D8D"/>
    <w:rPr>
      <w:rFonts w:asciiTheme="majorHAnsi" w:eastAsiaTheme="majorEastAsia" w:hAnsiTheme="majorHAnsi" w:cstheme="majorBidi"/>
      <w:b/>
      <w:bCs/>
      <w:color w:val="0D1A38" w:themeColor="accent1" w:themeShade="BF"/>
      <w:sz w:val="28"/>
      <w:szCs w:val="28"/>
    </w:rPr>
  </w:style>
  <w:style w:type="paragraph" w:styleId="NoSpacing">
    <w:name w:val="No Spacing"/>
    <w:uiPriority w:val="1"/>
    <w:qFormat/>
    <w:rsid w:val="00925973"/>
    <w:pPr>
      <w:spacing w:after="0" w:line="240" w:lineRule="auto"/>
    </w:pPr>
  </w:style>
  <w:style w:type="paragraph" w:styleId="Revision">
    <w:name w:val="Revision"/>
    <w:hidden/>
    <w:uiPriority w:val="99"/>
    <w:semiHidden/>
    <w:rsid w:val="00D5259A"/>
    <w:pPr>
      <w:spacing w:after="0" w:line="240" w:lineRule="auto"/>
    </w:pPr>
  </w:style>
  <w:style w:type="character" w:customStyle="1" w:styleId="UnresolvedMention">
    <w:name w:val="Unresolved Mention"/>
    <w:basedOn w:val="DefaultParagraphFont"/>
    <w:uiPriority w:val="99"/>
    <w:semiHidden/>
    <w:unhideWhenUsed/>
    <w:rsid w:val="00860EF3"/>
    <w:rPr>
      <w:color w:val="605E5C"/>
      <w:shd w:val="clear" w:color="auto" w:fill="E1DFDD"/>
    </w:rPr>
  </w:style>
  <w:style w:type="table" w:styleId="TableGrid">
    <w:name w:val="Table Grid"/>
    <w:basedOn w:val="TableNormal"/>
    <w:uiPriority w:val="59"/>
    <w:rsid w:val="00770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36349"/>
    <w:rPr>
      <w:color w:val="12244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97928">
      <w:bodyDiv w:val="1"/>
      <w:marLeft w:val="0"/>
      <w:marRight w:val="0"/>
      <w:marTop w:val="0"/>
      <w:marBottom w:val="0"/>
      <w:divBdr>
        <w:top w:val="none" w:sz="0" w:space="0" w:color="auto"/>
        <w:left w:val="none" w:sz="0" w:space="0" w:color="auto"/>
        <w:bottom w:val="none" w:sz="0" w:space="0" w:color="auto"/>
        <w:right w:val="none" w:sz="0" w:space="0" w:color="auto"/>
      </w:divBdr>
    </w:div>
    <w:div w:id="561019473">
      <w:bodyDiv w:val="1"/>
      <w:marLeft w:val="0"/>
      <w:marRight w:val="0"/>
      <w:marTop w:val="0"/>
      <w:marBottom w:val="0"/>
      <w:divBdr>
        <w:top w:val="none" w:sz="0" w:space="0" w:color="auto"/>
        <w:left w:val="none" w:sz="0" w:space="0" w:color="auto"/>
        <w:bottom w:val="none" w:sz="0" w:space="0" w:color="auto"/>
        <w:right w:val="none" w:sz="0" w:space="0" w:color="auto"/>
      </w:divBdr>
    </w:div>
    <w:div w:id="1349914376">
      <w:bodyDiv w:val="1"/>
      <w:marLeft w:val="0"/>
      <w:marRight w:val="0"/>
      <w:marTop w:val="0"/>
      <w:marBottom w:val="0"/>
      <w:divBdr>
        <w:top w:val="none" w:sz="0" w:space="0" w:color="auto"/>
        <w:left w:val="none" w:sz="0" w:space="0" w:color="auto"/>
        <w:bottom w:val="none" w:sz="0" w:space="0" w:color="auto"/>
        <w:right w:val="none" w:sz="0" w:space="0" w:color="auto"/>
      </w:divBdr>
    </w:div>
    <w:div w:id="1404445367">
      <w:bodyDiv w:val="1"/>
      <w:marLeft w:val="0"/>
      <w:marRight w:val="0"/>
      <w:marTop w:val="0"/>
      <w:marBottom w:val="0"/>
      <w:divBdr>
        <w:top w:val="none" w:sz="0" w:space="0" w:color="auto"/>
        <w:left w:val="none" w:sz="0" w:space="0" w:color="auto"/>
        <w:bottom w:val="none" w:sz="0" w:space="0" w:color="auto"/>
        <w:right w:val="none" w:sz="0" w:space="0" w:color="auto"/>
      </w:divBdr>
    </w:div>
    <w:div w:id="1473448244">
      <w:bodyDiv w:val="1"/>
      <w:marLeft w:val="0"/>
      <w:marRight w:val="0"/>
      <w:marTop w:val="0"/>
      <w:marBottom w:val="0"/>
      <w:divBdr>
        <w:top w:val="none" w:sz="0" w:space="0" w:color="auto"/>
        <w:left w:val="none" w:sz="0" w:space="0" w:color="auto"/>
        <w:bottom w:val="none" w:sz="0" w:space="0" w:color="auto"/>
        <w:right w:val="none" w:sz="0" w:space="0" w:color="auto"/>
      </w:divBdr>
    </w:div>
    <w:div w:id="1592855636">
      <w:bodyDiv w:val="1"/>
      <w:marLeft w:val="0"/>
      <w:marRight w:val="0"/>
      <w:marTop w:val="0"/>
      <w:marBottom w:val="0"/>
      <w:divBdr>
        <w:top w:val="none" w:sz="0" w:space="0" w:color="auto"/>
        <w:left w:val="none" w:sz="0" w:space="0" w:color="auto"/>
        <w:bottom w:val="none" w:sz="0" w:space="0" w:color="auto"/>
        <w:right w:val="none" w:sz="0" w:space="0" w:color="auto"/>
      </w:divBdr>
    </w:div>
    <w:div w:id="2024015232">
      <w:bodyDiv w:val="1"/>
      <w:marLeft w:val="0"/>
      <w:marRight w:val="0"/>
      <w:marTop w:val="0"/>
      <w:marBottom w:val="0"/>
      <w:divBdr>
        <w:top w:val="none" w:sz="0" w:space="0" w:color="auto"/>
        <w:left w:val="none" w:sz="0" w:space="0" w:color="auto"/>
        <w:bottom w:val="none" w:sz="0" w:space="0" w:color="auto"/>
        <w:right w:val="none" w:sz="0" w:space="0" w:color="auto"/>
      </w:divBdr>
    </w:div>
    <w:div w:id="213956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fekids.org/other-resource/water-watcher-card" TargetMode="External"/><Relationship Id="rId13" Type="http://schemas.openxmlformats.org/officeDocument/2006/relationships/hyperlink" Target="https://www.safekids.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olsafely.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partnersforfamilyhealth.org/childdeathre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rtnersforfamilyhealth.org/water-safety-and-drowning-prevention/"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partnersforfamilyhealth.org/childdeathreview" TargetMode="External"/><Relationship Id="rId23" Type="http://schemas.microsoft.com/office/2018/08/relationships/commentsExtensible" Target="commentsExtensible.xml"/><Relationship Id="rId10" Type="http://schemas.openxmlformats.org/officeDocument/2006/relationships/hyperlink" Target="https://www.redcross.org/take-a-class/lp/cpr-first-aid-aed-certification-new-he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lf.louisiana.gov/page/boating-safety" TargetMode="External"/><Relationship Id="rId14" Type="http://schemas.openxmlformats.org/officeDocument/2006/relationships/hyperlink" Target="https://ldh.la.gov/bureau-of-family-health/state-child-death-review-panel" TargetMode="External"/></Relationships>
</file>

<file path=word/theme/theme1.xml><?xml version="1.0" encoding="utf-8"?>
<a:theme xmlns:a="http://schemas.openxmlformats.org/drawingml/2006/main" name="Office Theme">
  <a:themeElements>
    <a:clrScheme name="BFH Colors">
      <a:dk1>
        <a:srgbClr val="00ABCC"/>
      </a:dk1>
      <a:lt1>
        <a:srgbClr val="FFFFFF"/>
      </a:lt1>
      <a:dk2>
        <a:srgbClr val="485865"/>
      </a:dk2>
      <a:lt2>
        <a:srgbClr val="F2F2F2"/>
      </a:lt2>
      <a:accent1>
        <a:srgbClr val="12244C"/>
      </a:accent1>
      <a:accent2>
        <a:srgbClr val="8BC53E"/>
      </a:accent2>
      <a:accent3>
        <a:srgbClr val="C0DAE3"/>
      </a:accent3>
      <a:accent4>
        <a:srgbClr val="3F84B2"/>
      </a:accent4>
      <a:accent5>
        <a:srgbClr val="593C80"/>
      </a:accent5>
      <a:accent6>
        <a:srgbClr val="F58700"/>
      </a:accent6>
      <a:hlink>
        <a:srgbClr val="00ABCC"/>
      </a:hlink>
      <a:folHlink>
        <a:srgbClr val="12244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4500A-0E95-4282-AD10-80F7891C0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DHH</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Bureau of Family Health</dc:creator>
  <cp:keywords/>
  <dc:description/>
  <cp:lastModifiedBy>Madeline Cadigan (OPH)</cp:lastModifiedBy>
  <cp:revision>2</cp:revision>
  <cp:lastPrinted>2018-10-01T16:49:00Z</cp:lastPrinted>
  <dcterms:created xsi:type="dcterms:W3CDTF">2026-05-06T13:09:00Z</dcterms:created>
  <dcterms:modified xsi:type="dcterms:W3CDTF">2026-05-06T13:09:00Z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f852f98c-8faa-4ccf-be04-0c43f65da743</vt:lpwstr>
  </property>
</Properties>
</file>